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BE" w:rsidRPr="00616643" w:rsidRDefault="006762BE" w:rsidP="006762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Copy ## of ## copies</w:t>
      </w:r>
    </w:p>
    <w:p w:rsidR="006762BE" w:rsidRPr="00616643" w:rsidRDefault="006762BE" w:rsidP="006762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Issuing headquarters</w:t>
      </w:r>
    </w:p>
    <w:p w:rsidR="006762BE" w:rsidRPr="00616643" w:rsidRDefault="006762BE" w:rsidP="006762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Place of issue</w:t>
      </w:r>
    </w:p>
    <w:p w:rsidR="006762BE" w:rsidRPr="00616643" w:rsidRDefault="006762BE" w:rsidP="006762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Date-time group of signature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Message reference number</w:t>
      </w:r>
    </w:p>
    <w:p w:rsidR="00211684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11684" w:rsidRPr="00616643" w:rsidSect="00A91B23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OPERATION ORDER </w:t>
      </w:r>
      <w:r w:rsidR="00074829">
        <w:rPr>
          <w:rFonts w:ascii="Times New Roman" w:hAnsi="Times New Roman" w:cs="Times New Roman"/>
          <w:b/>
          <w:bCs/>
          <w:sz w:val="24"/>
          <w:szCs w:val="24"/>
        </w:rPr>
        <w:t xml:space="preserve">NN-YYYY </w:t>
      </w:r>
      <w:r w:rsidRPr="0061664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74829" w:rsidRPr="00616643">
        <w:rPr>
          <w:rFonts w:ascii="Times New Roman" w:hAnsi="Times New Roman" w:cs="Times New Roman"/>
          <w:b/>
          <w:bCs/>
          <w:sz w:val="24"/>
          <w:szCs w:val="24"/>
        </w:rPr>
        <w:t>CODE NAME</w:t>
      </w:r>
      <w:r w:rsidRPr="0061664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74829">
        <w:rPr>
          <w:rFonts w:ascii="Times New Roman" w:hAnsi="Times New Roman" w:cs="Times New Roman"/>
          <w:b/>
          <w:bCs/>
          <w:sz w:val="24"/>
          <w:szCs w:val="24"/>
        </w:rPr>
        <w:t xml:space="preserve"> (U)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(U) References: 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(a) 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(b) </w:t>
      </w:r>
    </w:p>
    <w:p w:rsidR="006762BE" w:rsidRPr="008D26B1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(U) Time Zone Used Throughout the OPORD: 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(U) Task Organization: </w:t>
      </w:r>
    </w:p>
    <w:p w:rsidR="006762BE" w:rsidRPr="002275D6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275D6">
        <w:rPr>
          <w:rFonts w:ascii="Times New Roman" w:hAnsi="Times New Roman" w:cs="Times New Roman"/>
          <w:bCs/>
          <w:sz w:val="24"/>
          <w:szCs w:val="24"/>
        </w:rPr>
        <w:t xml:space="preserve">1. (U) </w:t>
      </w:r>
      <w:r w:rsidRPr="002275D6">
        <w:rPr>
          <w:rFonts w:ascii="Times New Roman" w:hAnsi="Times New Roman" w:cs="Times New Roman"/>
          <w:b/>
          <w:bCs/>
          <w:sz w:val="24"/>
          <w:szCs w:val="24"/>
          <w:u w:val="single"/>
        </w:rPr>
        <w:t>Situation</w:t>
      </w:r>
      <w:r w:rsidRPr="002275D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a.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Area of Interest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 See Annex B (Intelligence).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b.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Area of Operations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 See Appendix 2</w:t>
      </w:r>
      <w:r w:rsidR="000748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(Operation Overlay) to Annex C (Operations).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Terrain</w:t>
      </w:r>
      <w:r w:rsidRPr="00616643">
        <w:rPr>
          <w:rFonts w:ascii="Times New Roman" w:hAnsi="Times New Roman" w:cs="Times New Roman"/>
          <w:iCs/>
          <w:sz w:val="24"/>
          <w:szCs w:val="24"/>
        </w:rPr>
        <w:t>.  See Annex B</w:t>
      </w:r>
      <w:r w:rsidR="000748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(Intelligence).</w:t>
      </w:r>
    </w:p>
    <w:p w:rsidR="00A91B23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Weather</w:t>
      </w:r>
      <w:r w:rsidRPr="00616643">
        <w:rPr>
          <w:rFonts w:ascii="Times New Roman" w:hAnsi="Times New Roman" w:cs="Times New Roman"/>
          <w:iCs/>
          <w:sz w:val="24"/>
          <w:szCs w:val="24"/>
        </w:rPr>
        <w:t>.  See Annex B</w:t>
      </w:r>
      <w:r w:rsidR="0007482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(Intelligence) as required.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c.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Enemy Forces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 See Annex B (Intelligence).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d.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Friendly Forces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Higher Headquarters Mission and Intent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(a)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Higher Headquarters Two Levels Up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44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1.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Mission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44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2.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Commander’s Intent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(b)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Higher Headquarters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44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1.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Mission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144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2.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Commander’s Intent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Missions of Adjacent Units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lastRenderedPageBreak/>
        <w:t xml:space="preserve">e.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Interagency, Intergovernmental, and Nongovernmental Organizations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V (Interagency Coordination).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f.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Civil Considerations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Appendix 1 (Intelligence Estimate) to Annex B (Intelligence).</w:t>
      </w:r>
    </w:p>
    <w:p w:rsidR="006762BE" w:rsidRPr="00616643" w:rsidRDefault="006762BE" w:rsidP="002116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g.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Attachments and Detachments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A (Task Organization).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h.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Assumptions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762BE" w:rsidRPr="002275D6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275D6">
        <w:rPr>
          <w:rFonts w:ascii="Times New Roman" w:hAnsi="Times New Roman" w:cs="Times New Roman"/>
          <w:bCs/>
          <w:sz w:val="24"/>
          <w:szCs w:val="24"/>
        </w:rPr>
        <w:t xml:space="preserve">2. (U) </w:t>
      </w:r>
      <w:r w:rsidRPr="002275D6">
        <w:rPr>
          <w:rFonts w:ascii="Times New Roman" w:hAnsi="Times New Roman" w:cs="Times New Roman"/>
          <w:b/>
          <w:bCs/>
          <w:sz w:val="24"/>
          <w:szCs w:val="24"/>
          <w:u w:val="single"/>
        </w:rPr>
        <w:t>Mission</w:t>
      </w:r>
      <w:r w:rsidRPr="002275D6">
        <w:rPr>
          <w:rFonts w:ascii="Times New Roman" w:hAnsi="Times New Roman" w:cs="Times New Roman"/>
          <w:bCs/>
          <w:sz w:val="24"/>
          <w:szCs w:val="24"/>
        </w:rPr>
        <w:t>.</w:t>
      </w:r>
    </w:p>
    <w:p w:rsidR="006762BE" w:rsidRPr="002275D6" w:rsidRDefault="006762BE" w:rsidP="002116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275D6">
        <w:rPr>
          <w:rFonts w:ascii="Times New Roman" w:hAnsi="Times New Roman" w:cs="Times New Roman"/>
          <w:bCs/>
          <w:sz w:val="24"/>
          <w:szCs w:val="24"/>
        </w:rPr>
        <w:t xml:space="preserve">3. (U) </w:t>
      </w:r>
      <w:r w:rsidRPr="002275D6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Execution</w:t>
      </w:r>
      <w:r w:rsidRPr="002275D6">
        <w:rPr>
          <w:rFonts w:ascii="Times New Roman" w:hAnsi="Times New Roman" w:cs="Times New Roman"/>
          <w:bCs/>
          <w:sz w:val="24"/>
          <w:szCs w:val="24"/>
        </w:rPr>
        <w:t>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a.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Commander’s Intent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b.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Concept of Operations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c.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Movement and Maneuver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Mobility/</w:t>
      </w:r>
      <w:proofErr w:type="spellStart"/>
      <w:r w:rsidRPr="002275D6">
        <w:rPr>
          <w:rFonts w:ascii="Times New Roman" w:hAnsi="Times New Roman" w:cs="Times New Roman"/>
          <w:sz w:val="24"/>
          <w:szCs w:val="24"/>
          <w:u w:val="single"/>
        </w:rPr>
        <w:t>Countermobility</w:t>
      </w:r>
      <w:proofErr w:type="spellEnd"/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G (Engineer).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Battlefield Obscuration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Appendix 9 (Battlefield Obscuration) to Annex C</w:t>
      </w:r>
      <w:r w:rsidR="002275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(Operations).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(3)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 xml:space="preserve">Scheme of </w:t>
      </w:r>
      <w:r w:rsidR="00B71F87">
        <w:rPr>
          <w:rFonts w:ascii="Times New Roman" w:hAnsi="Times New Roman" w:cs="Times New Roman"/>
          <w:sz w:val="24"/>
          <w:szCs w:val="24"/>
          <w:u w:val="single"/>
        </w:rPr>
        <w:t>Information Collection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11684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L (</w:t>
      </w:r>
      <w:r w:rsidR="00B71F87">
        <w:rPr>
          <w:rFonts w:ascii="Times New Roman" w:hAnsi="Times New Roman" w:cs="Times New Roman"/>
          <w:iCs/>
          <w:sz w:val="24"/>
          <w:szCs w:val="24"/>
        </w:rPr>
        <w:t>Information Collection</w:t>
      </w:r>
      <w:r w:rsidRPr="00616643">
        <w:rPr>
          <w:rFonts w:ascii="Times New Roman" w:hAnsi="Times New Roman" w:cs="Times New Roman"/>
          <w:iCs/>
          <w:sz w:val="24"/>
          <w:szCs w:val="24"/>
        </w:rPr>
        <w:t>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d.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Intelligence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B (Intelligence).</w:t>
      </w:r>
    </w:p>
    <w:p w:rsidR="00616643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e.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Fires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 Annex D (Fires).</w:t>
      </w:r>
    </w:p>
    <w:p w:rsidR="006762BE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f.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Scheme of Protection</w:t>
      </w:r>
      <w:r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E (Protection).</w:t>
      </w:r>
    </w:p>
    <w:p w:rsidR="00B71F87" w:rsidRPr="00B71F87" w:rsidRDefault="00B71F87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g. (U)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Cyber-Electromagnetic Activities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 See Appendix 12 (Cyber-Electromagnetic Activities) to Annex C (Operations).</w:t>
      </w:r>
    </w:p>
    <w:p w:rsidR="006762BE" w:rsidRPr="00616643" w:rsidRDefault="00B71F87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. (U) </w:t>
      </w:r>
      <w:r w:rsidR="006762BE" w:rsidRPr="002275D6">
        <w:rPr>
          <w:rFonts w:ascii="Times New Roman" w:hAnsi="Times New Roman" w:cs="Times New Roman"/>
          <w:sz w:val="24"/>
          <w:szCs w:val="24"/>
          <w:u w:val="single"/>
        </w:rPr>
        <w:t>Stability Operations</w:t>
      </w:r>
      <w:r w:rsidR="006762BE" w:rsidRPr="0061664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6762BE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See </w:t>
      </w:r>
      <w:r w:rsidR="006762BE" w:rsidRPr="00616643">
        <w:rPr>
          <w:rFonts w:ascii="Times New Roman" w:hAnsi="Times New Roman" w:cs="Times New Roman"/>
          <w:iCs/>
          <w:sz w:val="24"/>
          <w:szCs w:val="24"/>
        </w:rPr>
        <w:t>Annex C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762BE" w:rsidRPr="00616643">
        <w:rPr>
          <w:rFonts w:ascii="Times New Roman" w:hAnsi="Times New Roman" w:cs="Times New Roman"/>
          <w:iCs/>
          <w:sz w:val="24"/>
          <w:szCs w:val="24"/>
        </w:rPr>
        <w:t>(Operations) and Annex K (Civil Affairs Operations).</w:t>
      </w:r>
      <w:proofErr w:type="gramEnd"/>
    </w:p>
    <w:p w:rsidR="006762BE" w:rsidRPr="00616643" w:rsidRDefault="00B71F87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62BE" w:rsidRPr="00616643">
        <w:rPr>
          <w:rFonts w:ascii="Times New Roman" w:hAnsi="Times New Roman" w:cs="Times New Roman"/>
          <w:sz w:val="24"/>
          <w:szCs w:val="24"/>
        </w:rPr>
        <w:t xml:space="preserve">. (U) </w:t>
      </w:r>
      <w:r w:rsidR="006762BE" w:rsidRPr="002275D6">
        <w:rPr>
          <w:rFonts w:ascii="Times New Roman" w:hAnsi="Times New Roman" w:cs="Times New Roman"/>
          <w:sz w:val="24"/>
          <w:szCs w:val="24"/>
          <w:u w:val="single"/>
        </w:rPr>
        <w:t>Assessment</w:t>
      </w:r>
      <w:r w:rsidR="006762BE"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2BE"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="006762BE" w:rsidRPr="00616643">
        <w:rPr>
          <w:rFonts w:ascii="Times New Roman" w:hAnsi="Times New Roman" w:cs="Times New Roman"/>
          <w:iCs/>
          <w:sz w:val="24"/>
          <w:szCs w:val="24"/>
        </w:rPr>
        <w:t xml:space="preserve"> Annex M (Assessment).</w:t>
      </w:r>
    </w:p>
    <w:p w:rsidR="006762BE" w:rsidRPr="00616643" w:rsidRDefault="00B71F87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</w:t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. (U) </w:t>
      </w:r>
      <w:r w:rsidR="006762BE" w:rsidRPr="002275D6">
        <w:rPr>
          <w:rFonts w:ascii="Times New Roman" w:hAnsi="Times New Roman" w:cs="Times New Roman"/>
          <w:sz w:val="24"/>
          <w:szCs w:val="24"/>
          <w:u w:val="single"/>
        </w:rPr>
        <w:t>Tasks to Subordinate Units</w:t>
      </w:r>
      <w:r w:rsidR="006762BE"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2BE" w:rsidRPr="00616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2BE" w:rsidRPr="00616643" w:rsidRDefault="00B71F87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. (U) </w:t>
      </w:r>
      <w:r w:rsidR="006762BE" w:rsidRPr="002275D6">
        <w:rPr>
          <w:rFonts w:ascii="Times New Roman" w:hAnsi="Times New Roman" w:cs="Times New Roman"/>
          <w:sz w:val="24"/>
          <w:szCs w:val="24"/>
          <w:u w:val="single"/>
        </w:rPr>
        <w:t>Coordinating Instructions</w:t>
      </w:r>
      <w:r w:rsidR="006762BE"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Time or condition when the OPORD becomes effective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Commander’s Critical Information Requirements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</w:p>
    <w:p w:rsidR="00616643" w:rsidRPr="00616643" w:rsidRDefault="00616643" w:rsidP="00616643">
      <w:pPr>
        <w:autoSpaceDE w:val="0"/>
        <w:autoSpaceDN w:val="0"/>
        <w:adjustRightInd w:val="0"/>
        <w:spacing w:after="24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lastRenderedPageBreak/>
        <w:t xml:space="preserve">(a)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Priority Intelligence Requirements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</w:p>
    <w:p w:rsidR="00616643" w:rsidRPr="00616643" w:rsidRDefault="00616643" w:rsidP="00616643">
      <w:pPr>
        <w:autoSpaceDE w:val="0"/>
        <w:autoSpaceDN w:val="0"/>
        <w:adjustRightInd w:val="0"/>
        <w:spacing w:after="240" w:line="240" w:lineRule="auto"/>
        <w:ind w:firstLine="108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(b)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Friendly Force Information Requirements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(3)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Essential Elements of Friendly Information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(4)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Fire Support Coordination Measures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275D6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 (5)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Airspace Coordinating Measures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(6)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Rules of Engagement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Appendix 11 (Rules of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Engagement) to Annex C (Operations).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(7)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Risk Reduction Control Measures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E (Protection).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(8)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Personnel Recovery Coordination Measures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Appendix 2 (Personnel Recovery)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to Annex E (Protection).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(9)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Environmental Considerations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Appendix 5 (Environmental Considerations) to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16643">
        <w:rPr>
          <w:rFonts w:ascii="Times New Roman" w:hAnsi="Times New Roman" w:cs="Times New Roman"/>
          <w:iCs/>
          <w:sz w:val="24"/>
          <w:szCs w:val="24"/>
        </w:rPr>
        <w:t>Annex G (Engineer).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(10) (U) </w:t>
      </w:r>
      <w:r w:rsidR="00F042CE">
        <w:rPr>
          <w:rFonts w:ascii="Times New Roman" w:hAnsi="Times New Roman" w:cs="Times New Roman"/>
          <w:sz w:val="24"/>
          <w:szCs w:val="24"/>
          <w:u w:val="single"/>
        </w:rPr>
        <w:t>Soldier and Leader Engagement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Other Coordinating Instructions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2275D6" w:rsidRDefault="006762BE" w:rsidP="00616643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275D6">
        <w:rPr>
          <w:rFonts w:ascii="Times New Roman" w:hAnsi="Times New Roman" w:cs="Times New Roman"/>
          <w:bCs/>
          <w:sz w:val="24"/>
          <w:szCs w:val="24"/>
        </w:rPr>
        <w:t xml:space="preserve">4. (U) </w:t>
      </w:r>
      <w:r w:rsidRPr="002275D6">
        <w:rPr>
          <w:rFonts w:ascii="Times New Roman" w:hAnsi="Times New Roman" w:cs="Times New Roman"/>
          <w:b/>
          <w:bCs/>
          <w:sz w:val="24"/>
          <w:szCs w:val="24"/>
          <w:u w:val="single"/>
        </w:rPr>
        <w:t>Sustainment</w:t>
      </w:r>
      <w:r w:rsidRPr="002275D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a.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Logistics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Appendix 1 (Logistics) to </w:t>
      </w:r>
      <w:r w:rsidRPr="00616643">
        <w:rPr>
          <w:rFonts w:ascii="Times New Roman" w:hAnsi="Times New Roman" w:cs="Times New Roman"/>
          <w:iCs/>
          <w:sz w:val="24"/>
          <w:szCs w:val="24"/>
        </w:rPr>
        <w:t>Annex F (Sustainment).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b.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Personnel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Appendix </w:t>
      </w:r>
      <w:r w:rsidR="0017481E">
        <w:rPr>
          <w:rFonts w:ascii="Times New Roman" w:hAnsi="Times New Roman" w:cs="Times New Roman"/>
          <w:iCs/>
          <w:sz w:val="24"/>
          <w:szCs w:val="24"/>
        </w:rPr>
        <w:t>2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(Personnel </w:t>
      </w:r>
      <w:r w:rsidR="008D26B1" w:rsidRPr="00616643">
        <w:rPr>
          <w:rFonts w:ascii="Times New Roman" w:hAnsi="Times New Roman" w:cs="Times New Roman"/>
          <w:iCs/>
          <w:sz w:val="24"/>
          <w:szCs w:val="24"/>
        </w:rPr>
        <w:t>Services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Support) to </w:t>
      </w:r>
      <w:r w:rsidRPr="00616643">
        <w:rPr>
          <w:rFonts w:ascii="Times New Roman" w:hAnsi="Times New Roman" w:cs="Times New Roman"/>
          <w:iCs/>
          <w:sz w:val="24"/>
          <w:szCs w:val="24"/>
        </w:rPr>
        <w:t>Annex F (Sustainment).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c.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Army Health System Support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Appendix </w:t>
      </w:r>
      <w:r w:rsidR="0017481E">
        <w:rPr>
          <w:rFonts w:ascii="Times New Roman" w:hAnsi="Times New Roman" w:cs="Times New Roman"/>
          <w:iCs/>
          <w:sz w:val="24"/>
          <w:szCs w:val="24"/>
        </w:rPr>
        <w:t>3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 (Army </w:t>
      </w:r>
      <w:r w:rsidR="00616643" w:rsidRPr="00616643">
        <w:rPr>
          <w:rFonts w:ascii="Times New Roman" w:hAnsi="Times New Roman" w:cs="Times New Roman"/>
          <w:sz w:val="24"/>
          <w:szCs w:val="24"/>
        </w:rPr>
        <w:t>Health System Support</w:t>
      </w:r>
      <w:r w:rsidR="00616643" w:rsidRPr="00616643">
        <w:rPr>
          <w:rFonts w:ascii="Times New Roman" w:hAnsi="Times New Roman" w:cs="Times New Roman"/>
          <w:iCs/>
          <w:sz w:val="24"/>
          <w:szCs w:val="24"/>
        </w:rPr>
        <w:t xml:space="preserve">) to </w:t>
      </w:r>
      <w:r w:rsidRPr="00616643">
        <w:rPr>
          <w:rFonts w:ascii="Times New Roman" w:hAnsi="Times New Roman" w:cs="Times New Roman"/>
          <w:iCs/>
          <w:sz w:val="24"/>
          <w:szCs w:val="24"/>
        </w:rPr>
        <w:t>Annex F (Sustainment).</w:t>
      </w:r>
    </w:p>
    <w:p w:rsidR="006762BE" w:rsidRPr="002275D6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75D6">
        <w:rPr>
          <w:rFonts w:ascii="Times New Roman" w:hAnsi="Times New Roman" w:cs="Times New Roman"/>
          <w:bCs/>
          <w:sz w:val="24"/>
          <w:szCs w:val="24"/>
        </w:rPr>
        <w:t xml:space="preserve">5. (U) </w:t>
      </w:r>
      <w:r w:rsidRPr="002275D6">
        <w:rPr>
          <w:rFonts w:ascii="Times New Roman" w:hAnsi="Times New Roman" w:cs="Times New Roman"/>
          <w:b/>
          <w:bCs/>
          <w:sz w:val="24"/>
          <w:szCs w:val="24"/>
          <w:u w:val="single"/>
        </w:rPr>
        <w:t>Command and Signal</w:t>
      </w:r>
      <w:r w:rsidRPr="002275D6">
        <w:rPr>
          <w:rFonts w:ascii="Times New Roman" w:hAnsi="Times New Roman" w:cs="Times New Roman"/>
          <w:bCs/>
          <w:sz w:val="24"/>
          <w:szCs w:val="24"/>
        </w:rPr>
        <w:t>.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a.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Location of Commander</w:t>
      </w:r>
      <w:r w:rsidR="00F042CE">
        <w:rPr>
          <w:rFonts w:ascii="Times New Roman" w:hAnsi="Times New Roman" w:cs="Times New Roman"/>
          <w:sz w:val="24"/>
          <w:szCs w:val="24"/>
          <w:u w:val="single"/>
        </w:rPr>
        <w:t xml:space="preserve"> and Key Leaders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Succession of Command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36B94">
      <w:pPr>
        <w:spacing w:after="24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(3)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Liaison Requirements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b.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Control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 xml:space="preserve">(1)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Command Posts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lastRenderedPageBreak/>
        <w:t xml:space="preserve">(2)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Reports</w:t>
      </w:r>
      <w:r w:rsidRPr="00616643">
        <w:rPr>
          <w:rFonts w:ascii="Times New Roman" w:hAnsi="Times New Roman" w:cs="Times New Roman"/>
          <w:sz w:val="24"/>
          <w:szCs w:val="24"/>
        </w:rPr>
        <w:t xml:space="preserve">. </w:t>
      </w:r>
      <w:r w:rsidR="00616643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R (Reports).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616643">
        <w:rPr>
          <w:rFonts w:ascii="Times New Roman" w:hAnsi="Times New Roman" w:cs="Times New Roman"/>
          <w:sz w:val="24"/>
          <w:szCs w:val="24"/>
        </w:rPr>
        <w:t xml:space="preserve">c. (U) </w:t>
      </w:r>
      <w:r w:rsidRPr="002275D6">
        <w:rPr>
          <w:rFonts w:ascii="Times New Roman" w:hAnsi="Times New Roman" w:cs="Times New Roman"/>
          <w:sz w:val="24"/>
          <w:szCs w:val="24"/>
          <w:u w:val="single"/>
        </w:rPr>
        <w:t>Signal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6643">
        <w:rPr>
          <w:rFonts w:ascii="Times New Roman" w:hAnsi="Times New Roman" w:cs="Times New Roman"/>
          <w:sz w:val="24"/>
          <w:szCs w:val="24"/>
        </w:rPr>
        <w:t xml:space="preserve"> </w:t>
      </w:r>
      <w:r w:rsidR="00616643">
        <w:rPr>
          <w:rFonts w:ascii="Times New Roman" w:hAnsi="Times New Roman" w:cs="Times New Roman"/>
          <w:iCs/>
          <w:sz w:val="24"/>
          <w:szCs w:val="24"/>
        </w:rPr>
        <w:t xml:space="preserve"> See </w:t>
      </w:r>
      <w:r w:rsidRPr="00616643">
        <w:rPr>
          <w:rFonts w:ascii="Times New Roman" w:hAnsi="Times New Roman" w:cs="Times New Roman"/>
          <w:iCs/>
          <w:sz w:val="24"/>
          <w:szCs w:val="24"/>
        </w:rPr>
        <w:t>Annex H (Signal)</w:t>
      </w:r>
      <w:r w:rsidRPr="00616643">
        <w:rPr>
          <w:rFonts w:ascii="Times New Roman" w:hAnsi="Times New Roman" w:cs="Times New Roman"/>
          <w:sz w:val="24"/>
          <w:szCs w:val="24"/>
        </w:rPr>
        <w:t>.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ACKNOWLEDGE: </w:t>
      </w:r>
    </w:p>
    <w:p w:rsidR="006762BE" w:rsidRPr="00616643" w:rsidRDefault="006762BE" w:rsidP="00236B94">
      <w:pPr>
        <w:autoSpaceDE w:val="0"/>
        <w:autoSpaceDN w:val="0"/>
        <w:adjustRightInd w:val="0"/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>[Commander’s last name]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>[Commander’s rank]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>OFFICIAL:</w:t>
      </w:r>
    </w:p>
    <w:p w:rsidR="006762BE" w:rsidRPr="00616643" w:rsidRDefault="006762BE" w:rsidP="00236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>[Authenticator’s name]</w:t>
      </w:r>
    </w:p>
    <w:p w:rsidR="006762BE" w:rsidRPr="00616643" w:rsidRDefault="006762BE" w:rsidP="006762B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sz w:val="24"/>
          <w:szCs w:val="24"/>
        </w:rPr>
        <w:t>[Authenticator’s position]</w:t>
      </w:r>
    </w:p>
    <w:p w:rsidR="006762BE" w:rsidRPr="00616643" w:rsidRDefault="006762BE" w:rsidP="00616643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ANNEXES: 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Task Organization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Intelligence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C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Operations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Fires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E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Protection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F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Sustainment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G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Engineer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H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Signal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Not Used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J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Public Affairs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Civil Affairs Operations</w:t>
      </w:r>
    </w:p>
    <w:p w:rsidR="006762BE" w:rsidRPr="00616643" w:rsidRDefault="00F042CE" w:rsidP="00F042CE">
      <w:pPr>
        <w:tabs>
          <w:tab w:val="center" w:pos="81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L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Information Collection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M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Assessment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N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Space Operations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O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Not Used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Host-Nation Support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Q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Knowledge Management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R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Reports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Special Technical Operations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T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Spare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U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Inspector General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V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Interagency Coordination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W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Operational Contract Support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X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Spare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Y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Spare</w:t>
      </w:r>
    </w:p>
    <w:p w:rsidR="006762BE" w:rsidRPr="00616643" w:rsidRDefault="00F042CE" w:rsidP="00F042CE">
      <w:pPr>
        <w:tabs>
          <w:tab w:val="center" w:pos="810"/>
          <w:tab w:val="left" w:pos="990"/>
        </w:tabs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</w:t>
      </w:r>
      <w:r>
        <w:rPr>
          <w:rFonts w:ascii="Times New Roman" w:hAnsi="Times New Roman" w:cs="Times New Roman"/>
          <w:sz w:val="24"/>
          <w:szCs w:val="24"/>
        </w:rPr>
        <w:tab/>
        <w:t>Z</w:t>
      </w:r>
      <w:r>
        <w:rPr>
          <w:rFonts w:ascii="Times New Roman" w:hAnsi="Times New Roman" w:cs="Times New Roman"/>
          <w:sz w:val="24"/>
          <w:szCs w:val="24"/>
        </w:rPr>
        <w:tab/>
      </w:r>
      <w:r w:rsidR="006762BE" w:rsidRPr="00616643">
        <w:rPr>
          <w:rFonts w:ascii="Times New Roman" w:hAnsi="Times New Roman" w:cs="Times New Roman"/>
          <w:sz w:val="24"/>
          <w:szCs w:val="24"/>
        </w:rPr>
        <w:t>– Distribution</w:t>
      </w:r>
    </w:p>
    <w:p w:rsidR="006762BE" w:rsidRPr="00616643" w:rsidRDefault="006762BE" w:rsidP="00236B9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616643">
        <w:rPr>
          <w:rFonts w:ascii="Times New Roman" w:hAnsi="Times New Roman" w:cs="Times New Roman"/>
          <w:b/>
          <w:bCs/>
          <w:sz w:val="24"/>
          <w:szCs w:val="24"/>
        </w:rPr>
        <w:t xml:space="preserve">DISTRIBUTION: </w:t>
      </w:r>
      <w:r w:rsidR="00236B94">
        <w:rPr>
          <w:rFonts w:ascii="Times New Roman" w:hAnsi="Times New Roman" w:cs="Times New Roman"/>
          <w:iCs/>
          <w:sz w:val="24"/>
          <w:szCs w:val="24"/>
        </w:rPr>
        <w:t xml:space="preserve"> See</w:t>
      </w:r>
      <w:r w:rsidRPr="00616643">
        <w:rPr>
          <w:rFonts w:ascii="Times New Roman" w:hAnsi="Times New Roman" w:cs="Times New Roman"/>
          <w:iCs/>
          <w:sz w:val="24"/>
          <w:szCs w:val="24"/>
        </w:rPr>
        <w:t xml:space="preserve"> Annex Z (Distribution).</w:t>
      </w:r>
    </w:p>
    <w:sectPr w:rsidR="006762BE" w:rsidRPr="00616643" w:rsidSect="00211684">
      <w:headerReference w:type="default" r:id="rId8"/>
      <w:type w:val="continuous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FF" w:rsidRDefault="00A73BFF" w:rsidP="00211684">
      <w:pPr>
        <w:spacing w:after="0" w:line="240" w:lineRule="auto"/>
      </w:pPr>
      <w:r>
        <w:separator/>
      </w:r>
    </w:p>
  </w:endnote>
  <w:endnote w:type="continuationSeparator" w:id="0">
    <w:p w:rsidR="00A73BFF" w:rsidRDefault="00A73BFF" w:rsidP="0021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0744568"/>
      <w:docPartObj>
        <w:docPartGallery w:val="Page Numbers (Bottom of Page)"/>
        <w:docPartUnique/>
      </w:docPartObj>
    </w:sdtPr>
    <w:sdtContent>
      <w:p w:rsidR="00211684" w:rsidRPr="00211684" w:rsidRDefault="00E008D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16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1684" w:rsidRPr="0021168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16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42C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16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1684" w:rsidRPr="00211684" w:rsidRDefault="00211684" w:rsidP="00211684">
    <w:pPr>
      <w:pStyle w:val="Footer"/>
      <w:jc w:val="center"/>
      <w:rPr>
        <w:rFonts w:ascii="Times New Roman" w:hAnsi="Times New Roman" w:cs="Times New Roman"/>
        <w:b/>
        <w:sz w:val="24"/>
        <w:szCs w:val="24"/>
      </w:rPr>
    </w:pPr>
    <w:r w:rsidRPr="00211684">
      <w:rPr>
        <w:rFonts w:ascii="Times New Roman" w:hAnsi="Times New Roman" w:cs="Times New Roman"/>
        <w:b/>
        <w:sz w:val="24"/>
        <w:szCs w:val="24"/>
      </w:rPr>
      <w:t>UNCLASSIFIED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FF" w:rsidRDefault="00A73BFF" w:rsidP="00211684">
      <w:pPr>
        <w:spacing w:after="0" w:line="240" w:lineRule="auto"/>
      </w:pPr>
      <w:r>
        <w:separator/>
      </w:r>
    </w:p>
  </w:footnote>
  <w:footnote w:type="continuationSeparator" w:id="0">
    <w:p w:rsidR="00A73BFF" w:rsidRDefault="00A73BFF" w:rsidP="00211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684" w:rsidRPr="00211684" w:rsidRDefault="00211684" w:rsidP="00211684">
    <w:pPr>
      <w:pStyle w:val="Header"/>
      <w:jc w:val="center"/>
      <w:rPr>
        <w:rFonts w:ascii="Times New Roman" w:hAnsi="Times New Roman" w:cs="Times New Roman"/>
        <w:b/>
        <w:sz w:val="24"/>
      </w:rPr>
    </w:pPr>
    <w:r w:rsidRPr="00211684">
      <w:rPr>
        <w:rFonts w:ascii="Times New Roman" w:hAnsi="Times New Roman" w:cs="Times New Roman"/>
        <w:b/>
        <w:sz w:val="24"/>
      </w:rPr>
      <w:t>UNCLASSIFIED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684" w:rsidRDefault="00211684" w:rsidP="00211684">
    <w:pPr>
      <w:pStyle w:val="Header"/>
      <w:jc w:val="center"/>
      <w:rPr>
        <w:rFonts w:ascii="Times New Roman" w:hAnsi="Times New Roman" w:cs="Times New Roman"/>
        <w:b/>
        <w:sz w:val="24"/>
      </w:rPr>
    </w:pPr>
    <w:r w:rsidRPr="00211684">
      <w:rPr>
        <w:rFonts w:ascii="Times New Roman" w:hAnsi="Times New Roman" w:cs="Times New Roman"/>
        <w:b/>
        <w:sz w:val="24"/>
      </w:rPr>
      <w:t>UNCLASSIFIED</w:t>
    </w:r>
  </w:p>
  <w:p w:rsidR="00211684" w:rsidRPr="00211684" w:rsidRDefault="00211684" w:rsidP="00211684">
    <w:pPr>
      <w:pStyle w:val="Header"/>
      <w:spacing w:before="240"/>
      <w:rPr>
        <w:rFonts w:ascii="Times New Roman" w:hAnsi="Times New Roman" w:cs="Times New Roman"/>
        <w:b/>
        <w:sz w:val="24"/>
      </w:rPr>
    </w:pPr>
    <w:r w:rsidRPr="006762BE">
      <w:rPr>
        <w:rFonts w:ascii="Times New Roman" w:hAnsi="Times New Roman" w:cs="Times New Roman"/>
        <w:b/>
        <w:bCs/>
        <w:sz w:val="24"/>
        <w:szCs w:val="24"/>
      </w:rPr>
      <w:t xml:space="preserve">OPORD </w:t>
    </w:r>
    <w:r w:rsidR="00074829">
      <w:rPr>
        <w:rFonts w:ascii="Times New Roman" w:hAnsi="Times New Roman" w:cs="Times New Roman"/>
        <w:b/>
        <w:bCs/>
        <w:sz w:val="24"/>
        <w:szCs w:val="24"/>
      </w:rPr>
      <w:t>NN-YYYY</w:t>
    </w:r>
    <w:r w:rsidRPr="006762BE">
      <w:rPr>
        <w:rFonts w:ascii="Times New Roman" w:hAnsi="Times New Roman" w:cs="Times New Roman"/>
        <w:b/>
        <w:bCs/>
        <w:sz w:val="24"/>
        <w:szCs w:val="24"/>
      </w:rPr>
      <w:t xml:space="preserve"> (</w:t>
    </w:r>
    <w:r w:rsidR="00074829" w:rsidRPr="006762BE">
      <w:rPr>
        <w:rFonts w:ascii="Times New Roman" w:hAnsi="Times New Roman" w:cs="Times New Roman"/>
        <w:b/>
        <w:bCs/>
        <w:sz w:val="24"/>
        <w:szCs w:val="24"/>
      </w:rPr>
      <w:t>CODE NAME)</w:t>
    </w:r>
    <w:r w:rsidRPr="006762BE">
      <w:rPr>
        <w:rFonts w:ascii="Times New Roman" w:hAnsi="Times New Roman" w:cs="Times New Roman"/>
        <w:b/>
        <w:bCs/>
        <w:sz w:val="24"/>
        <w:szCs w:val="24"/>
      </w:rPr>
      <w:t>—[issuing headquarters] (</w:t>
    </w:r>
    <w:r w:rsidR="00074829">
      <w:rPr>
        <w:rFonts w:ascii="Times New Roman" w:hAnsi="Times New Roman" w:cs="Times New Roman"/>
        <w:b/>
        <w:bCs/>
        <w:sz w:val="24"/>
        <w:szCs w:val="24"/>
      </w:rPr>
      <w:t>U</w:t>
    </w:r>
    <w:r w:rsidRPr="006762BE">
      <w:rPr>
        <w:rFonts w:ascii="Times New Roman" w:hAnsi="Times New Roman" w:cs="Times New Roman"/>
        <w:b/>
        <w:bCs/>
        <w:sz w:val="24"/>
        <w:szCs w:val="24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2BE"/>
    <w:rsid w:val="00074829"/>
    <w:rsid w:val="0017481E"/>
    <w:rsid w:val="00211684"/>
    <w:rsid w:val="002275D6"/>
    <w:rsid w:val="00236B94"/>
    <w:rsid w:val="00396394"/>
    <w:rsid w:val="00616643"/>
    <w:rsid w:val="006762BE"/>
    <w:rsid w:val="00676D81"/>
    <w:rsid w:val="008D26B1"/>
    <w:rsid w:val="00A73BFF"/>
    <w:rsid w:val="00A91B23"/>
    <w:rsid w:val="00B4792B"/>
    <w:rsid w:val="00B71F87"/>
    <w:rsid w:val="00CE0F08"/>
    <w:rsid w:val="00CF5E28"/>
    <w:rsid w:val="00E008D8"/>
    <w:rsid w:val="00EA04DF"/>
    <w:rsid w:val="00F0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1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684"/>
  </w:style>
  <w:style w:type="paragraph" w:styleId="Footer">
    <w:name w:val="footer"/>
    <w:basedOn w:val="Normal"/>
    <w:link w:val="FooterChar"/>
    <w:uiPriority w:val="99"/>
    <w:unhideWhenUsed/>
    <w:rsid w:val="00211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Terrell</dc:creator>
  <cp:lastModifiedBy>Ben Terrell</cp:lastModifiedBy>
  <cp:revision>6</cp:revision>
  <dcterms:created xsi:type="dcterms:W3CDTF">2012-07-22T22:25:00Z</dcterms:created>
  <dcterms:modified xsi:type="dcterms:W3CDTF">2015-02-20T23:49:00Z</dcterms:modified>
</cp:coreProperties>
</file>