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1D" w:rsidRPr="00A47B18" w:rsidRDefault="00617300" w:rsidP="00247B67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Hand Held Devices (</w:t>
      </w:r>
      <w:r w:rsidR="00E31DF8" w:rsidRPr="00A47B18">
        <w:rPr>
          <w:rFonts w:cs="Arial"/>
          <w:b/>
          <w:sz w:val="20"/>
        </w:rPr>
        <w:t>HHD</w:t>
      </w:r>
      <w:r>
        <w:rPr>
          <w:rFonts w:cs="Arial"/>
          <w:b/>
          <w:sz w:val="20"/>
        </w:rPr>
        <w:t>)</w:t>
      </w:r>
      <w:r w:rsidR="00E31DF8" w:rsidRPr="00A47B18">
        <w:rPr>
          <w:rFonts w:cs="Arial"/>
          <w:b/>
          <w:sz w:val="20"/>
        </w:rPr>
        <w:t xml:space="preserve"> </w:t>
      </w:r>
      <w:r w:rsidR="009B59BA" w:rsidRPr="00A47B18">
        <w:rPr>
          <w:rFonts w:cs="Arial"/>
          <w:b/>
          <w:sz w:val="20"/>
        </w:rPr>
        <w:t>Assessment (</w:t>
      </w:r>
      <w:r w:rsidR="003E1CB1" w:rsidRPr="00A47B18">
        <w:rPr>
          <w:rFonts w:cs="Arial"/>
          <w:b/>
          <w:sz w:val="20"/>
        </w:rPr>
        <w:t>Day 1)</w:t>
      </w:r>
    </w:p>
    <w:p w:rsidR="00642039" w:rsidRPr="00A47B18" w:rsidRDefault="00642039" w:rsidP="00532514">
      <w:pPr>
        <w:spacing w:after="120"/>
        <w:rPr>
          <w:rFonts w:cs="Arial"/>
          <w:sz w:val="20"/>
        </w:rPr>
      </w:pPr>
    </w:p>
    <w:p w:rsidR="007C502D" w:rsidRPr="00A47B18" w:rsidRDefault="00B30593" w:rsidP="00532514">
      <w:pPr>
        <w:spacing w:after="120"/>
        <w:rPr>
          <w:rFonts w:cs="Arial"/>
          <w:b/>
          <w:sz w:val="20"/>
          <w:u w:val="single"/>
        </w:rPr>
      </w:pPr>
      <w:r w:rsidRPr="00A47B18">
        <w:rPr>
          <w:rFonts w:cs="Arial"/>
          <w:b/>
          <w:sz w:val="20"/>
          <w:u w:val="single"/>
        </w:rPr>
        <w:t>General Description of the Assessment</w:t>
      </w:r>
      <w:r w:rsidR="007C502D" w:rsidRPr="00A47B18">
        <w:rPr>
          <w:rFonts w:cs="Arial"/>
          <w:b/>
          <w:sz w:val="20"/>
          <w:u w:val="single"/>
        </w:rPr>
        <w:t>:</w:t>
      </w:r>
    </w:p>
    <w:p w:rsidR="007C502D" w:rsidRPr="00A47B18" w:rsidRDefault="007C502D" w:rsidP="00532514">
      <w:pPr>
        <w:spacing w:after="120"/>
        <w:rPr>
          <w:rFonts w:cs="Arial"/>
          <w:sz w:val="20"/>
        </w:rPr>
      </w:pPr>
      <w:r w:rsidRPr="00A47B18">
        <w:rPr>
          <w:rFonts w:cs="Arial"/>
          <w:sz w:val="20"/>
        </w:rPr>
        <w:t xml:space="preserve">This is a </w:t>
      </w:r>
      <w:r w:rsidR="00617300" w:rsidRPr="00A47B18">
        <w:rPr>
          <w:rFonts w:cs="Arial"/>
          <w:sz w:val="20"/>
        </w:rPr>
        <w:t>hand</w:t>
      </w:r>
      <w:r w:rsidR="00B7227B" w:rsidRPr="00A47B18">
        <w:rPr>
          <w:rFonts w:cs="Arial"/>
          <w:sz w:val="20"/>
        </w:rPr>
        <w:t xml:space="preserve"> on </w:t>
      </w:r>
      <w:r w:rsidR="0069384F" w:rsidRPr="00A47B18">
        <w:rPr>
          <w:rFonts w:cs="Arial"/>
          <w:sz w:val="20"/>
        </w:rPr>
        <w:t xml:space="preserve">assessment </w:t>
      </w:r>
      <w:r w:rsidR="00B7227B" w:rsidRPr="00A47B18">
        <w:rPr>
          <w:rFonts w:cs="Arial"/>
          <w:sz w:val="20"/>
        </w:rPr>
        <w:t xml:space="preserve">to </w:t>
      </w:r>
      <w:r w:rsidR="001206DB" w:rsidRPr="00A47B18">
        <w:rPr>
          <w:rFonts w:cs="Arial"/>
          <w:sz w:val="20"/>
        </w:rPr>
        <w:t xml:space="preserve">determine </w:t>
      </w:r>
      <w:r w:rsidR="00B7227B" w:rsidRPr="00A47B18">
        <w:rPr>
          <w:rFonts w:cs="Arial"/>
          <w:sz w:val="20"/>
        </w:rPr>
        <w:t xml:space="preserve">if the </w:t>
      </w:r>
      <w:r w:rsidR="003E1CB1" w:rsidRPr="00A47B18">
        <w:rPr>
          <w:rFonts w:cs="Arial"/>
          <w:sz w:val="20"/>
        </w:rPr>
        <w:t>Soldier</w:t>
      </w:r>
      <w:r w:rsidR="00C11225" w:rsidRPr="00A47B18">
        <w:rPr>
          <w:rFonts w:cs="Arial"/>
          <w:sz w:val="20"/>
        </w:rPr>
        <w:t>s</w:t>
      </w:r>
      <w:r w:rsidR="003E1CB1" w:rsidRPr="00A47B18">
        <w:rPr>
          <w:rFonts w:cs="Arial"/>
          <w:sz w:val="20"/>
        </w:rPr>
        <w:t xml:space="preserve"> </w:t>
      </w:r>
      <w:r w:rsidR="001206DB" w:rsidRPr="00A47B18">
        <w:rPr>
          <w:rFonts w:cs="Arial"/>
          <w:sz w:val="20"/>
        </w:rPr>
        <w:t>meet</w:t>
      </w:r>
      <w:r w:rsidR="00B7227B" w:rsidRPr="00A47B18">
        <w:rPr>
          <w:rFonts w:cs="Arial"/>
          <w:sz w:val="20"/>
        </w:rPr>
        <w:t xml:space="preserve"> the DCT-MT </w:t>
      </w:r>
      <w:r w:rsidR="001206DB" w:rsidRPr="00A47B18">
        <w:rPr>
          <w:rFonts w:cs="Arial"/>
          <w:sz w:val="20"/>
        </w:rPr>
        <w:t xml:space="preserve">training </w:t>
      </w:r>
      <w:r w:rsidR="00B7227B" w:rsidRPr="00A47B18">
        <w:rPr>
          <w:rFonts w:cs="Arial"/>
          <w:sz w:val="20"/>
        </w:rPr>
        <w:t xml:space="preserve">course </w:t>
      </w:r>
      <w:r w:rsidR="001206DB" w:rsidRPr="00A47B18">
        <w:rPr>
          <w:rFonts w:cs="Arial"/>
          <w:sz w:val="20"/>
        </w:rPr>
        <w:t>H</w:t>
      </w:r>
      <w:r w:rsidR="00617300">
        <w:rPr>
          <w:rFonts w:cs="Arial"/>
          <w:sz w:val="20"/>
        </w:rPr>
        <w:t>HD</w:t>
      </w:r>
      <w:r w:rsidR="001206DB" w:rsidRPr="00A47B18">
        <w:rPr>
          <w:rFonts w:cs="Arial"/>
          <w:sz w:val="20"/>
        </w:rPr>
        <w:t xml:space="preserve"> </w:t>
      </w:r>
      <w:r w:rsidR="00B7227B" w:rsidRPr="00A47B18">
        <w:rPr>
          <w:rFonts w:cs="Arial"/>
          <w:sz w:val="20"/>
        </w:rPr>
        <w:t>pre-requisite</w:t>
      </w:r>
      <w:r w:rsidR="00BE68EE" w:rsidRPr="00A47B18">
        <w:rPr>
          <w:rFonts w:cs="Arial"/>
          <w:sz w:val="20"/>
        </w:rPr>
        <w:t>s</w:t>
      </w:r>
      <w:r w:rsidR="00B7227B" w:rsidRPr="00A47B18">
        <w:rPr>
          <w:rFonts w:cs="Arial"/>
          <w:sz w:val="20"/>
        </w:rPr>
        <w:t xml:space="preserve">.  </w:t>
      </w:r>
      <w:r w:rsidR="00E757B9" w:rsidRPr="00A47B18">
        <w:rPr>
          <w:rFonts w:cs="Arial"/>
          <w:sz w:val="20"/>
        </w:rPr>
        <w:t>E</w:t>
      </w:r>
      <w:r w:rsidR="00BE20E5" w:rsidRPr="00A47B18">
        <w:rPr>
          <w:rFonts w:cs="Arial"/>
          <w:sz w:val="20"/>
        </w:rPr>
        <w:t>ach Soldier</w:t>
      </w:r>
      <w:r w:rsidRPr="00A47B18">
        <w:rPr>
          <w:rFonts w:cs="Arial"/>
          <w:sz w:val="20"/>
        </w:rPr>
        <w:t xml:space="preserve"> will</w:t>
      </w:r>
      <w:r w:rsidR="008C063F" w:rsidRPr="00A47B18">
        <w:rPr>
          <w:rFonts w:cs="Arial"/>
          <w:sz w:val="20"/>
        </w:rPr>
        <w:t xml:space="preserve"> demonstrate the ability to put </w:t>
      </w:r>
      <w:r w:rsidR="0069384F" w:rsidRPr="00A47B18">
        <w:rPr>
          <w:rFonts w:cs="Arial"/>
          <w:sz w:val="20"/>
        </w:rPr>
        <w:t xml:space="preserve">the </w:t>
      </w:r>
      <w:r w:rsidR="008C063F" w:rsidRPr="00A47B18">
        <w:rPr>
          <w:rFonts w:cs="Arial"/>
          <w:sz w:val="20"/>
        </w:rPr>
        <w:t>HHD into operation.</w:t>
      </w:r>
      <w:r w:rsidR="00E757B9" w:rsidRPr="00A47B18">
        <w:rPr>
          <w:rFonts w:cs="Arial"/>
          <w:sz w:val="20"/>
        </w:rPr>
        <w:t xml:space="preserve"> </w:t>
      </w:r>
      <w:r w:rsidR="003E1CB1" w:rsidRPr="00A47B18">
        <w:rPr>
          <w:rFonts w:cs="Arial"/>
          <w:sz w:val="20"/>
        </w:rPr>
        <w:t xml:space="preserve">The </w:t>
      </w:r>
      <w:r w:rsidR="00BE20E5" w:rsidRPr="00A47B18">
        <w:rPr>
          <w:rFonts w:cs="Arial"/>
          <w:sz w:val="20"/>
        </w:rPr>
        <w:t>HHD</w:t>
      </w:r>
      <w:r w:rsidR="00C11225" w:rsidRPr="00A47B18">
        <w:rPr>
          <w:rFonts w:cs="Arial"/>
          <w:sz w:val="20"/>
        </w:rPr>
        <w:t xml:space="preserve"> assessment </w:t>
      </w:r>
      <w:r w:rsidR="00DB3091">
        <w:rPr>
          <w:rFonts w:cs="Arial"/>
          <w:sz w:val="20"/>
        </w:rPr>
        <w:t>consists of</w:t>
      </w:r>
      <w:r w:rsidR="00BE20E5" w:rsidRPr="00A47B18">
        <w:rPr>
          <w:rFonts w:cs="Arial"/>
          <w:sz w:val="20"/>
        </w:rPr>
        <w:t xml:space="preserve"> three station</w:t>
      </w:r>
      <w:r w:rsidR="00543980" w:rsidRPr="00A47B18">
        <w:rPr>
          <w:rFonts w:cs="Arial"/>
          <w:sz w:val="20"/>
        </w:rPr>
        <w:t>s</w:t>
      </w:r>
      <w:r w:rsidR="003E1CB1" w:rsidRPr="00A47B18">
        <w:rPr>
          <w:rFonts w:cs="Arial"/>
          <w:sz w:val="20"/>
        </w:rPr>
        <w:t xml:space="preserve"> and </w:t>
      </w:r>
      <w:r w:rsidR="00DB3091">
        <w:rPr>
          <w:rFonts w:cs="Arial"/>
          <w:sz w:val="20"/>
        </w:rPr>
        <w:t xml:space="preserve">will </w:t>
      </w:r>
      <w:r w:rsidRPr="00A47B18">
        <w:rPr>
          <w:rFonts w:cs="Arial"/>
          <w:sz w:val="20"/>
        </w:rPr>
        <w:t xml:space="preserve">run for approximately </w:t>
      </w:r>
      <w:r w:rsidR="008C063F" w:rsidRPr="00A47B18">
        <w:rPr>
          <w:rFonts w:cs="Arial"/>
          <w:sz w:val="20"/>
        </w:rPr>
        <w:t>45</w:t>
      </w:r>
      <w:r w:rsidR="00E757B9" w:rsidRPr="00A47B18">
        <w:rPr>
          <w:rFonts w:cs="Arial"/>
          <w:sz w:val="20"/>
        </w:rPr>
        <w:t xml:space="preserve"> </w:t>
      </w:r>
      <w:r w:rsidRPr="00A47B18">
        <w:rPr>
          <w:rFonts w:cs="Arial"/>
          <w:sz w:val="20"/>
        </w:rPr>
        <w:t>minutes</w:t>
      </w:r>
      <w:r w:rsidR="00E757B9" w:rsidRPr="00A47B18">
        <w:rPr>
          <w:rFonts w:cs="Arial"/>
          <w:sz w:val="20"/>
        </w:rPr>
        <w:t xml:space="preserve"> </w:t>
      </w:r>
      <w:r w:rsidR="00543980" w:rsidRPr="00A47B18">
        <w:rPr>
          <w:rFonts w:cs="Arial"/>
          <w:sz w:val="20"/>
        </w:rPr>
        <w:t>per</w:t>
      </w:r>
      <w:r w:rsidR="00BE20E5" w:rsidRPr="00A47B18">
        <w:rPr>
          <w:rFonts w:cs="Arial"/>
          <w:sz w:val="20"/>
        </w:rPr>
        <w:t xml:space="preserve"> station</w:t>
      </w:r>
      <w:r w:rsidRPr="00A47B18">
        <w:rPr>
          <w:rFonts w:cs="Arial"/>
          <w:sz w:val="20"/>
        </w:rPr>
        <w:t xml:space="preserve">. The </w:t>
      </w:r>
      <w:r w:rsidR="00B7227B" w:rsidRPr="00A47B18">
        <w:rPr>
          <w:rFonts w:cs="Arial"/>
          <w:sz w:val="20"/>
        </w:rPr>
        <w:t xml:space="preserve">HHD </w:t>
      </w:r>
      <w:r w:rsidR="00C11225" w:rsidRPr="00A47B18">
        <w:rPr>
          <w:rFonts w:cs="Arial"/>
          <w:sz w:val="20"/>
        </w:rPr>
        <w:t>assessment</w:t>
      </w:r>
      <w:r w:rsidRPr="00A47B18">
        <w:rPr>
          <w:rFonts w:cs="Arial"/>
          <w:sz w:val="20"/>
        </w:rPr>
        <w:t xml:space="preserve"> is complete when</w:t>
      </w:r>
      <w:r w:rsidR="003E1CB1" w:rsidRPr="00A47B18">
        <w:rPr>
          <w:rFonts w:cs="Arial"/>
          <w:sz w:val="20"/>
        </w:rPr>
        <w:t xml:space="preserve"> the S</w:t>
      </w:r>
      <w:r w:rsidR="00C11225" w:rsidRPr="00A47B18">
        <w:rPr>
          <w:rFonts w:cs="Arial"/>
          <w:sz w:val="20"/>
        </w:rPr>
        <w:t>oldier</w:t>
      </w:r>
      <w:r w:rsidR="00BF1575" w:rsidRPr="00A47B18">
        <w:rPr>
          <w:rFonts w:cs="Arial"/>
          <w:sz w:val="20"/>
        </w:rPr>
        <w:t xml:space="preserve"> </w:t>
      </w:r>
      <w:r w:rsidR="008C063F" w:rsidRPr="00A47B18">
        <w:rPr>
          <w:rFonts w:cs="Arial"/>
          <w:sz w:val="20"/>
        </w:rPr>
        <w:t>put</w:t>
      </w:r>
      <w:r w:rsidR="00C11225" w:rsidRPr="00A47B18">
        <w:rPr>
          <w:rFonts w:cs="Arial"/>
          <w:sz w:val="20"/>
        </w:rPr>
        <w:t>s</w:t>
      </w:r>
      <w:r w:rsidR="008C063F" w:rsidRPr="00A47B18">
        <w:rPr>
          <w:rFonts w:cs="Arial"/>
          <w:sz w:val="20"/>
        </w:rPr>
        <w:t xml:space="preserve"> </w:t>
      </w:r>
      <w:r w:rsidR="003E1CB1" w:rsidRPr="00A47B18">
        <w:rPr>
          <w:rFonts w:cs="Arial"/>
          <w:sz w:val="20"/>
        </w:rPr>
        <w:t xml:space="preserve">the </w:t>
      </w:r>
      <w:r w:rsidR="008C063F" w:rsidRPr="00A47B18">
        <w:rPr>
          <w:rFonts w:cs="Arial"/>
          <w:sz w:val="20"/>
        </w:rPr>
        <w:t>HHD into operation</w:t>
      </w:r>
      <w:r w:rsidR="003E1CB1" w:rsidRPr="00A47B18">
        <w:rPr>
          <w:rFonts w:cs="Arial"/>
          <w:sz w:val="20"/>
        </w:rPr>
        <w:t xml:space="preserve"> or </w:t>
      </w:r>
      <w:r w:rsidR="00BE68EE" w:rsidRPr="00A47B18">
        <w:rPr>
          <w:rFonts w:cs="Arial"/>
          <w:sz w:val="20"/>
        </w:rPr>
        <w:t xml:space="preserve">the instructor </w:t>
      </w:r>
      <w:r w:rsidR="00C11225" w:rsidRPr="00A47B18">
        <w:rPr>
          <w:rFonts w:cs="Arial"/>
          <w:sz w:val="20"/>
        </w:rPr>
        <w:t>determine</w:t>
      </w:r>
      <w:r w:rsidR="00BE68EE" w:rsidRPr="00A47B18">
        <w:rPr>
          <w:rFonts w:cs="Arial"/>
          <w:sz w:val="20"/>
        </w:rPr>
        <w:t>s</w:t>
      </w:r>
      <w:r w:rsidR="00C11225" w:rsidRPr="00A47B18">
        <w:rPr>
          <w:rFonts w:cs="Arial"/>
          <w:sz w:val="20"/>
        </w:rPr>
        <w:t xml:space="preserve"> </w:t>
      </w:r>
      <w:r w:rsidR="0069384F" w:rsidRPr="00A47B18">
        <w:rPr>
          <w:rFonts w:cs="Arial"/>
          <w:sz w:val="20"/>
        </w:rPr>
        <w:t xml:space="preserve">that the Soldier </w:t>
      </w:r>
      <w:r w:rsidR="00BE68EE" w:rsidRPr="00A47B18">
        <w:rPr>
          <w:rFonts w:cs="Arial"/>
          <w:sz w:val="20"/>
        </w:rPr>
        <w:t>is</w:t>
      </w:r>
      <w:r w:rsidR="0069384F" w:rsidRPr="00A47B18">
        <w:rPr>
          <w:rFonts w:cs="Arial"/>
          <w:sz w:val="20"/>
        </w:rPr>
        <w:t xml:space="preserve"> not properly trained</w:t>
      </w:r>
      <w:r w:rsidR="00E757B9" w:rsidRPr="00A47B18">
        <w:rPr>
          <w:rFonts w:cs="Arial"/>
          <w:sz w:val="20"/>
        </w:rPr>
        <w:t>.</w:t>
      </w:r>
    </w:p>
    <w:p w:rsidR="00642039" w:rsidRPr="00A47B18" w:rsidRDefault="00642039" w:rsidP="00532514">
      <w:pPr>
        <w:spacing w:after="120"/>
        <w:rPr>
          <w:rFonts w:cs="Arial"/>
          <w:b/>
          <w:sz w:val="20"/>
          <w:u w:val="single"/>
        </w:rPr>
      </w:pPr>
      <w:r w:rsidRPr="00A47B18">
        <w:rPr>
          <w:rFonts w:cs="Arial"/>
          <w:b/>
          <w:sz w:val="20"/>
          <w:u w:val="single"/>
        </w:rPr>
        <w:t xml:space="preserve">Prior to the </w:t>
      </w:r>
      <w:r w:rsidR="00C64CFF" w:rsidRPr="00A47B18">
        <w:rPr>
          <w:rFonts w:cs="Arial"/>
          <w:b/>
          <w:sz w:val="20"/>
          <w:u w:val="single"/>
        </w:rPr>
        <w:t>S</w:t>
      </w:r>
      <w:r w:rsidRPr="00A47B18">
        <w:rPr>
          <w:rFonts w:cs="Arial"/>
          <w:b/>
          <w:sz w:val="20"/>
          <w:u w:val="single"/>
        </w:rPr>
        <w:t>tart</w:t>
      </w:r>
      <w:r w:rsidR="00C73481" w:rsidRPr="00A47B18">
        <w:rPr>
          <w:rFonts w:cs="Arial"/>
          <w:b/>
          <w:sz w:val="20"/>
          <w:u w:val="single"/>
        </w:rPr>
        <w:t xml:space="preserve"> – </w:t>
      </w:r>
      <w:r w:rsidR="00D36BAA" w:rsidRPr="00A47B18">
        <w:rPr>
          <w:rFonts w:cs="Arial"/>
          <w:b/>
          <w:sz w:val="20"/>
          <w:u w:val="single"/>
        </w:rPr>
        <w:t>(Prep time 1 hour</w:t>
      </w:r>
      <w:r w:rsidR="00532514" w:rsidRPr="00A47B18">
        <w:rPr>
          <w:rFonts w:cs="Arial"/>
          <w:b/>
          <w:sz w:val="20"/>
          <w:u w:val="single"/>
        </w:rPr>
        <w:t>)</w:t>
      </w:r>
    </w:p>
    <w:p w:rsidR="00AD4BA0" w:rsidRPr="00A47B18" w:rsidRDefault="00AD4BA0" w:rsidP="00532514">
      <w:pPr>
        <w:spacing w:after="120"/>
        <w:rPr>
          <w:rFonts w:cs="Arial"/>
          <w:sz w:val="20"/>
        </w:rPr>
      </w:pPr>
      <w:r w:rsidRPr="00A47B18">
        <w:rPr>
          <w:rFonts w:cs="Arial"/>
          <w:sz w:val="20"/>
        </w:rPr>
        <w:t>The instructor will:</w:t>
      </w:r>
    </w:p>
    <w:p w:rsidR="006350A3" w:rsidRPr="00A47B18" w:rsidRDefault="00B720E2" w:rsidP="00532514">
      <w:pPr>
        <w:numPr>
          <w:ilvl w:val="0"/>
          <w:numId w:val="10"/>
        </w:numPr>
        <w:spacing w:after="120"/>
        <w:rPr>
          <w:rFonts w:cs="Arial"/>
          <w:sz w:val="20"/>
        </w:rPr>
      </w:pPr>
      <w:r w:rsidRPr="00A47B18">
        <w:rPr>
          <w:rFonts w:cs="Arial"/>
          <w:sz w:val="20"/>
          <w:u w:val="single"/>
        </w:rPr>
        <w:t>Prepa</w:t>
      </w:r>
      <w:r w:rsidR="003E1CB1" w:rsidRPr="00A47B18">
        <w:rPr>
          <w:rFonts w:cs="Arial"/>
          <w:sz w:val="20"/>
          <w:u w:val="single"/>
        </w:rPr>
        <w:t>re:</w:t>
      </w:r>
      <w:r w:rsidR="003E1CB1" w:rsidRPr="00A47B18">
        <w:rPr>
          <w:rFonts w:cs="Arial"/>
          <w:sz w:val="20"/>
        </w:rPr>
        <w:t xml:space="preserve"> </w:t>
      </w:r>
      <w:r w:rsidR="001206DB" w:rsidRPr="00A47B18">
        <w:rPr>
          <w:rFonts w:cs="Arial"/>
          <w:sz w:val="20"/>
        </w:rPr>
        <w:t>I</w:t>
      </w:r>
      <w:r w:rsidR="003E1CB1" w:rsidRPr="00A47B18">
        <w:rPr>
          <w:rFonts w:cs="Arial"/>
          <w:sz w:val="20"/>
        </w:rPr>
        <w:t>dentify</w:t>
      </w:r>
      <w:r w:rsidRPr="00A47B18">
        <w:rPr>
          <w:rFonts w:cs="Arial"/>
          <w:sz w:val="20"/>
        </w:rPr>
        <w:t xml:space="preserve"> a suitable location to c</w:t>
      </w:r>
      <w:r w:rsidR="00DA6E07" w:rsidRPr="00A47B18">
        <w:rPr>
          <w:rFonts w:cs="Arial"/>
          <w:sz w:val="20"/>
        </w:rPr>
        <w:t xml:space="preserve">onduct the HHD Assessment. </w:t>
      </w:r>
      <w:r w:rsidR="001206DB" w:rsidRPr="00A47B18">
        <w:rPr>
          <w:rFonts w:cs="Arial"/>
          <w:sz w:val="20"/>
        </w:rPr>
        <w:t>Select a site that</w:t>
      </w:r>
      <w:r w:rsidRPr="00A47B18">
        <w:rPr>
          <w:rFonts w:cs="Arial"/>
          <w:sz w:val="20"/>
        </w:rPr>
        <w:t xml:space="preserve"> ha</w:t>
      </w:r>
      <w:r w:rsidR="00BE68EE" w:rsidRPr="00A47B18">
        <w:rPr>
          <w:rFonts w:cs="Arial"/>
          <w:sz w:val="20"/>
        </w:rPr>
        <w:t>s</w:t>
      </w:r>
      <w:r w:rsidRPr="00A47B18">
        <w:rPr>
          <w:rFonts w:cs="Arial"/>
          <w:sz w:val="20"/>
        </w:rPr>
        <w:t xml:space="preserve"> enough room </w:t>
      </w:r>
      <w:r w:rsidR="00C11225" w:rsidRPr="00A47B18">
        <w:rPr>
          <w:rFonts w:cs="Arial"/>
          <w:sz w:val="20"/>
        </w:rPr>
        <w:t>to operate the</w:t>
      </w:r>
      <w:r w:rsidRPr="00A47B18">
        <w:rPr>
          <w:rFonts w:cs="Arial"/>
          <w:sz w:val="20"/>
        </w:rPr>
        <w:t xml:space="preserve"> VMR-2 (Minehound)</w:t>
      </w:r>
      <w:r w:rsidR="00750091" w:rsidRPr="00A47B18">
        <w:rPr>
          <w:rFonts w:cs="Arial"/>
          <w:sz w:val="20"/>
        </w:rPr>
        <w:t xml:space="preserve">, VMC-1 GIZMO, </w:t>
      </w:r>
      <w:r w:rsidRPr="00A47B18">
        <w:rPr>
          <w:rFonts w:cs="Arial"/>
          <w:sz w:val="20"/>
        </w:rPr>
        <w:t>CEIA, DSP-27</w:t>
      </w:r>
      <w:r w:rsidR="003509BB" w:rsidRPr="00A47B18">
        <w:rPr>
          <w:rFonts w:cs="Arial"/>
          <w:sz w:val="20"/>
        </w:rPr>
        <w:t>, STRIDER</w:t>
      </w:r>
      <w:r w:rsidR="006E1B14" w:rsidRPr="00A47B18">
        <w:rPr>
          <w:rFonts w:cs="Arial"/>
          <w:sz w:val="20"/>
        </w:rPr>
        <w:t>, THOR III</w:t>
      </w:r>
      <w:r w:rsidR="003509BB" w:rsidRPr="00A47B18">
        <w:rPr>
          <w:rFonts w:cs="Arial"/>
          <w:sz w:val="20"/>
        </w:rPr>
        <w:t>,</w:t>
      </w:r>
      <w:r w:rsidR="006E1B14" w:rsidRPr="00A47B18">
        <w:rPr>
          <w:rFonts w:cs="Arial"/>
          <w:sz w:val="20"/>
        </w:rPr>
        <w:t xml:space="preserve"> and </w:t>
      </w:r>
      <w:r w:rsidR="006350A3" w:rsidRPr="00A47B18">
        <w:rPr>
          <w:rFonts w:cs="Arial"/>
          <w:sz w:val="20"/>
        </w:rPr>
        <w:t>BALDR</w:t>
      </w:r>
      <w:r w:rsidR="003E1CB1" w:rsidRPr="00A47B18">
        <w:rPr>
          <w:rFonts w:cs="Arial"/>
          <w:sz w:val="20"/>
        </w:rPr>
        <w:t>.</w:t>
      </w:r>
    </w:p>
    <w:p w:rsidR="003B6CCE" w:rsidRPr="00A47B18" w:rsidRDefault="006350A3" w:rsidP="00532514">
      <w:pPr>
        <w:numPr>
          <w:ilvl w:val="0"/>
          <w:numId w:val="10"/>
        </w:numPr>
        <w:spacing w:after="120"/>
        <w:rPr>
          <w:rFonts w:cs="Arial"/>
          <w:sz w:val="20"/>
        </w:rPr>
      </w:pPr>
      <w:r w:rsidRPr="00A47B18">
        <w:rPr>
          <w:rFonts w:cs="Arial"/>
          <w:sz w:val="20"/>
          <w:u w:val="single"/>
        </w:rPr>
        <w:t>Setup:</w:t>
      </w:r>
      <w:r w:rsidRPr="00A47B18">
        <w:rPr>
          <w:rFonts w:cs="Arial"/>
          <w:sz w:val="20"/>
        </w:rPr>
        <w:t xml:space="preserve"> </w:t>
      </w:r>
      <w:r w:rsidR="001206DB" w:rsidRPr="00A47B18">
        <w:rPr>
          <w:rFonts w:cs="Arial"/>
          <w:sz w:val="20"/>
        </w:rPr>
        <w:t xml:space="preserve">Lay </w:t>
      </w:r>
      <w:r w:rsidRPr="00A47B18">
        <w:rPr>
          <w:rFonts w:cs="Arial"/>
          <w:sz w:val="20"/>
        </w:rPr>
        <w:t xml:space="preserve">out </w:t>
      </w:r>
      <w:r w:rsidR="001206DB" w:rsidRPr="00A47B18">
        <w:rPr>
          <w:rFonts w:cs="Arial"/>
          <w:sz w:val="20"/>
        </w:rPr>
        <w:t xml:space="preserve"> </w:t>
      </w:r>
      <w:r w:rsidRPr="00A47B18">
        <w:rPr>
          <w:rFonts w:cs="Arial"/>
          <w:sz w:val="20"/>
        </w:rPr>
        <w:t>6</w:t>
      </w:r>
      <w:r w:rsidR="003E1CB1" w:rsidRPr="00A47B18">
        <w:rPr>
          <w:rFonts w:cs="Arial"/>
          <w:sz w:val="20"/>
        </w:rPr>
        <w:t xml:space="preserve"> x Minehound,</w:t>
      </w:r>
      <w:r w:rsidR="00543980" w:rsidRPr="00A47B18">
        <w:rPr>
          <w:rFonts w:cs="Arial"/>
          <w:sz w:val="20"/>
        </w:rPr>
        <w:t xml:space="preserve"> </w:t>
      </w:r>
      <w:r w:rsidR="00750091" w:rsidRPr="00A47B18">
        <w:rPr>
          <w:rFonts w:cs="Arial"/>
          <w:sz w:val="20"/>
        </w:rPr>
        <w:t>6 VMC-1 GIZMO,</w:t>
      </w:r>
      <w:r w:rsidR="003E1CB1" w:rsidRPr="00A47B18">
        <w:rPr>
          <w:rFonts w:cs="Arial"/>
          <w:sz w:val="20"/>
        </w:rPr>
        <w:t xml:space="preserve"> 6 x CEIA, 4 x DSP-27, 3 x STRIDER, 3 x </w:t>
      </w:r>
      <w:r w:rsidRPr="00A47B18">
        <w:rPr>
          <w:rFonts w:cs="Arial"/>
          <w:sz w:val="20"/>
        </w:rPr>
        <w:t xml:space="preserve">THOR III and </w:t>
      </w:r>
      <w:r w:rsidR="003E1CB1" w:rsidRPr="00A47B18">
        <w:rPr>
          <w:rFonts w:cs="Arial"/>
          <w:sz w:val="20"/>
        </w:rPr>
        <w:t xml:space="preserve">4 x </w:t>
      </w:r>
      <w:r w:rsidRPr="00A47B18">
        <w:rPr>
          <w:rFonts w:cs="Arial"/>
          <w:sz w:val="20"/>
        </w:rPr>
        <w:t xml:space="preserve">BALDR. </w:t>
      </w:r>
      <w:r w:rsidR="003E1CB1" w:rsidRPr="00A47B18">
        <w:rPr>
          <w:rFonts w:cs="Arial"/>
          <w:sz w:val="20"/>
        </w:rPr>
        <w:t xml:space="preserve"> </w:t>
      </w:r>
      <w:r w:rsidR="001206DB" w:rsidRPr="00A47B18">
        <w:rPr>
          <w:rFonts w:cs="Arial"/>
          <w:sz w:val="20"/>
        </w:rPr>
        <w:t xml:space="preserve">Set </w:t>
      </w:r>
      <w:r w:rsidR="003E1CB1" w:rsidRPr="00A47B18">
        <w:rPr>
          <w:rFonts w:cs="Arial"/>
          <w:sz w:val="20"/>
        </w:rPr>
        <w:t xml:space="preserve">up </w:t>
      </w:r>
      <w:r w:rsidR="00BE20E5" w:rsidRPr="00A47B18">
        <w:rPr>
          <w:rFonts w:cs="Arial"/>
          <w:sz w:val="20"/>
        </w:rPr>
        <w:t>one lane per station</w:t>
      </w:r>
      <w:r w:rsidR="008634B8" w:rsidRPr="00A47B18">
        <w:rPr>
          <w:rFonts w:cs="Arial"/>
          <w:sz w:val="20"/>
        </w:rPr>
        <w:t xml:space="preserve"> and assign the following </w:t>
      </w:r>
      <w:r w:rsidR="00C73481" w:rsidRPr="00A47B18">
        <w:rPr>
          <w:rFonts w:cs="Arial"/>
          <w:sz w:val="20"/>
        </w:rPr>
        <w:t>equipment</w:t>
      </w:r>
      <w:r w:rsidR="008634B8" w:rsidRPr="00A47B18">
        <w:rPr>
          <w:rFonts w:cs="Arial"/>
          <w:sz w:val="20"/>
        </w:rPr>
        <w:t xml:space="preserve"> to the groups:</w:t>
      </w:r>
      <w:r w:rsidR="003E1CB1" w:rsidRPr="00A47B18">
        <w:rPr>
          <w:rFonts w:cs="Arial"/>
          <w:sz w:val="20"/>
        </w:rPr>
        <w:t xml:space="preserve"> </w:t>
      </w:r>
      <w:r w:rsidR="00BE20E5" w:rsidRPr="00A47B18">
        <w:rPr>
          <w:rFonts w:cs="Arial"/>
          <w:b/>
          <w:sz w:val="20"/>
          <w:u w:val="single"/>
        </w:rPr>
        <w:t>Station</w:t>
      </w:r>
      <w:r w:rsidR="00C11225" w:rsidRPr="00A47B18">
        <w:rPr>
          <w:rFonts w:cs="Arial"/>
          <w:b/>
          <w:sz w:val="20"/>
          <w:u w:val="single"/>
        </w:rPr>
        <w:t xml:space="preserve"> 1</w:t>
      </w:r>
      <w:r w:rsidR="00AD4BA0" w:rsidRPr="00A47B18">
        <w:rPr>
          <w:rFonts w:cs="Arial"/>
          <w:b/>
          <w:sz w:val="20"/>
          <w:u w:val="single"/>
        </w:rPr>
        <w:t>,</w:t>
      </w:r>
      <w:r w:rsidR="00C11225" w:rsidRPr="00A47B18">
        <w:rPr>
          <w:rFonts w:cs="Arial"/>
          <w:sz w:val="20"/>
        </w:rPr>
        <w:t xml:space="preserve"> Minehound;</w:t>
      </w:r>
      <w:r w:rsidR="006E1B14" w:rsidRPr="00A47B18">
        <w:rPr>
          <w:rFonts w:cs="Arial"/>
          <w:sz w:val="20"/>
        </w:rPr>
        <w:t xml:space="preserve"> </w:t>
      </w:r>
      <w:r w:rsidR="00BE20E5" w:rsidRPr="00A47B18">
        <w:rPr>
          <w:rFonts w:cs="Arial"/>
          <w:b/>
          <w:sz w:val="20"/>
          <w:u w:val="single"/>
        </w:rPr>
        <w:t>Station</w:t>
      </w:r>
      <w:r w:rsidR="003509BB" w:rsidRPr="00A47B18">
        <w:rPr>
          <w:rFonts w:cs="Arial"/>
          <w:b/>
          <w:sz w:val="20"/>
          <w:u w:val="single"/>
        </w:rPr>
        <w:t xml:space="preserve"> 2</w:t>
      </w:r>
      <w:r w:rsidR="00AD4BA0" w:rsidRPr="00A47B18">
        <w:rPr>
          <w:rFonts w:cs="Arial"/>
          <w:b/>
          <w:sz w:val="20"/>
          <w:u w:val="single"/>
        </w:rPr>
        <w:t>,</w:t>
      </w:r>
      <w:r w:rsidR="003509BB" w:rsidRPr="00A47B18">
        <w:rPr>
          <w:rFonts w:cs="Arial"/>
          <w:sz w:val="20"/>
        </w:rPr>
        <w:t xml:space="preserve"> DSP-27 and STRIDER</w:t>
      </w:r>
      <w:r w:rsidR="00C11225" w:rsidRPr="00A47B18">
        <w:rPr>
          <w:rFonts w:cs="Arial"/>
          <w:sz w:val="20"/>
        </w:rPr>
        <w:t>;</w:t>
      </w:r>
      <w:r w:rsidR="003509BB" w:rsidRPr="00A47B18">
        <w:rPr>
          <w:rFonts w:cs="Arial"/>
          <w:sz w:val="20"/>
        </w:rPr>
        <w:t xml:space="preserve"> </w:t>
      </w:r>
      <w:r w:rsidR="003E1CB1" w:rsidRPr="00A47B18">
        <w:rPr>
          <w:rFonts w:cs="Arial"/>
          <w:sz w:val="20"/>
        </w:rPr>
        <w:t xml:space="preserve">and </w:t>
      </w:r>
      <w:r w:rsidR="00BE20E5" w:rsidRPr="00A47B18">
        <w:rPr>
          <w:rFonts w:cs="Arial"/>
          <w:b/>
          <w:sz w:val="20"/>
          <w:u w:val="single"/>
        </w:rPr>
        <w:t>Station</w:t>
      </w:r>
      <w:r w:rsidR="003E1CB1" w:rsidRPr="00A47B18">
        <w:rPr>
          <w:rFonts w:cs="Arial"/>
          <w:b/>
          <w:sz w:val="20"/>
          <w:u w:val="single"/>
        </w:rPr>
        <w:t xml:space="preserve"> 3</w:t>
      </w:r>
      <w:r w:rsidR="00AD4BA0" w:rsidRPr="00A47B18">
        <w:rPr>
          <w:rFonts w:cs="Arial"/>
          <w:b/>
          <w:sz w:val="20"/>
          <w:u w:val="single"/>
        </w:rPr>
        <w:t>,</w:t>
      </w:r>
      <w:r w:rsidR="003E1CB1" w:rsidRPr="00A47B18">
        <w:rPr>
          <w:rFonts w:cs="Arial"/>
          <w:sz w:val="20"/>
        </w:rPr>
        <w:t xml:space="preserve"> </w:t>
      </w:r>
      <w:r w:rsidR="006E1B14" w:rsidRPr="00A47B18">
        <w:rPr>
          <w:rFonts w:cs="Arial"/>
          <w:sz w:val="20"/>
        </w:rPr>
        <w:t xml:space="preserve">CIEA, </w:t>
      </w:r>
      <w:r w:rsidR="003E1CB1" w:rsidRPr="00A47B18">
        <w:rPr>
          <w:rFonts w:cs="Arial"/>
          <w:sz w:val="20"/>
        </w:rPr>
        <w:t>THOR III</w:t>
      </w:r>
      <w:r w:rsidR="006E1B14" w:rsidRPr="00A47B18">
        <w:rPr>
          <w:rFonts w:cs="Arial"/>
          <w:sz w:val="20"/>
        </w:rPr>
        <w:t>,</w:t>
      </w:r>
      <w:r w:rsidR="00BE68EE" w:rsidRPr="00A47B18">
        <w:rPr>
          <w:rFonts w:cs="Arial"/>
          <w:sz w:val="20"/>
        </w:rPr>
        <w:t xml:space="preserve"> and BALDR.</w:t>
      </w:r>
      <w:r w:rsidR="003E1CB1" w:rsidRPr="00A47B18">
        <w:rPr>
          <w:rFonts w:cs="Arial"/>
          <w:sz w:val="20"/>
        </w:rPr>
        <w:t xml:space="preserve"> </w:t>
      </w:r>
      <w:r w:rsidR="008634B8" w:rsidRPr="00A47B18">
        <w:rPr>
          <w:rFonts w:cs="Arial"/>
          <w:sz w:val="20"/>
        </w:rPr>
        <w:t xml:space="preserve">Ensure that the </w:t>
      </w:r>
      <w:r w:rsidR="00BE20E5" w:rsidRPr="00A47B18">
        <w:rPr>
          <w:rFonts w:cs="Arial"/>
          <w:sz w:val="20"/>
        </w:rPr>
        <w:t>DSP-27/STRIDER Station</w:t>
      </w:r>
      <w:r w:rsidRPr="00A47B18">
        <w:rPr>
          <w:rFonts w:cs="Arial"/>
          <w:sz w:val="20"/>
        </w:rPr>
        <w:t xml:space="preserve"> </w:t>
      </w:r>
      <w:r w:rsidR="008634B8" w:rsidRPr="00A47B18">
        <w:rPr>
          <w:rFonts w:cs="Arial"/>
          <w:sz w:val="20"/>
        </w:rPr>
        <w:t xml:space="preserve">has </w:t>
      </w:r>
      <w:r w:rsidRPr="00A47B18">
        <w:rPr>
          <w:rFonts w:cs="Arial"/>
          <w:sz w:val="20"/>
        </w:rPr>
        <w:t>a command wire laid out with enough length</w:t>
      </w:r>
      <w:r w:rsidR="00652943" w:rsidRPr="00A47B18">
        <w:rPr>
          <w:rFonts w:cs="Arial"/>
          <w:sz w:val="20"/>
        </w:rPr>
        <w:t xml:space="preserve"> and double strand</w:t>
      </w:r>
      <w:r w:rsidR="00BE20E5" w:rsidRPr="00A47B18">
        <w:rPr>
          <w:rFonts w:cs="Arial"/>
          <w:sz w:val="20"/>
        </w:rPr>
        <w:t>ed</w:t>
      </w:r>
      <w:r w:rsidRPr="00A47B18">
        <w:rPr>
          <w:rFonts w:cs="Arial"/>
          <w:sz w:val="20"/>
        </w:rPr>
        <w:t xml:space="preserve"> so it can be detected by </w:t>
      </w:r>
      <w:r w:rsidR="003E1CB1" w:rsidRPr="00A47B18">
        <w:rPr>
          <w:rFonts w:cs="Arial"/>
          <w:sz w:val="20"/>
        </w:rPr>
        <w:t xml:space="preserve">both the DSP-27 and </w:t>
      </w:r>
      <w:r w:rsidR="003509BB" w:rsidRPr="00A47B18">
        <w:rPr>
          <w:rFonts w:cs="Arial"/>
          <w:sz w:val="20"/>
        </w:rPr>
        <w:t xml:space="preserve">the </w:t>
      </w:r>
      <w:r w:rsidRPr="00A47B18">
        <w:rPr>
          <w:rFonts w:cs="Arial"/>
          <w:sz w:val="20"/>
        </w:rPr>
        <w:t xml:space="preserve">STRIDER. </w:t>
      </w:r>
      <w:r w:rsidR="00AD4BA0" w:rsidRPr="00A47B18">
        <w:rPr>
          <w:rFonts w:cs="Arial"/>
          <w:sz w:val="20"/>
        </w:rPr>
        <w:t>Select a suitable area for the Minehound lane</w:t>
      </w:r>
      <w:r w:rsidR="00864609" w:rsidRPr="00A47B18">
        <w:rPr>
          <w:rFonts w:cs="Arial"/>
          <w:sz w:val="20"/>
        </w:rPr>
        <w:t xml:space="preserve">; the Soldiers will </w:t>
      </w:r>
      <w:r w:rsidR="00DB3091">
        <w:rPr>
          <w:rFonts w:cs="Arial"/>
          <w:sz w:val="20"/>
        </w:rPr>
        <w:t>use</w:t>
      </w:r>
      <w:r w:rsidR="00864609" w:rsidRPr="00A47B18">
        <w:rPr>
          <w:rFonts w:cs="Arial"/>
          <w:sz w:val="20"/>
        </w:rPr>
        <w:t xml:space="preserve"> this area </w:t>
      </w:r>
      <w:r w:rsidR="00AD4BA0" w:rsidRPr="00A47B18">
        <w:rPr>
          <w:rFonts w:cs="Arial"/>
          <w:sz w:val="20"/>
        </w:rPr>
        <w:t>to dig in the GPR test pieces</w:t>
      </w:r>
      <w:r w:rsidR="00DB3091">
        <w:rPr>
          <w:rFonts w:cs="Arial"/>
          <w:sz w:val="20"/>
        </w:rPr>
        <w:t>.</w:t>
      </w:r>
      <w:r w:rsidR="00AD4BA0" w:rsidRPr="00A47B18">
        <w:rPr>
          <w:rFonts w:cs="Arial"/>
          <w:sz w:val="20"/>
        </w:rPr>
        <w:t xml:space="preserve"> </w:t>
      </w:r>
    </w:p>
    <w:p w:rsidR="00C1241D" w:rsidRPr="00A47B18" w:rsidRDefault="00864609" w:rsidP="00532514">
      <w:pPr>
        <w:numPr>
          <w:ilvl w:val="0"/>
          <w:numId w:val="10"/>
        </w:numPr>
        <w:spacing w:after="120"/>
        <w:rPr>
          <w:rFonts w:cs="Arial"/>
          <w:sz w:val="20"/>
        </w:rPr>
      </w:pPr>
      <w:r w:rsidRPr="00A47B18">
        <w:rPr>
          <w:rStyle w:val="CharAttribute10"/>
          <w:rFonts w:ascii="Arial" w:eastAsia="Batang" w:hAnsi="Arial" w:cs="Arial"/>
          <w:sz w:val="20"/>
          <w:u w:val="single"/>
        </w:rPr>
        <w:t xml:space="preserve">Brief - </w:t>
      </w:r>
      <w:r w:rsidRPr="00A47B18">
        <w:rPr>
          <w:rFonts w:cs="Arial"/>
          <w:sz w:val="20"/>
          <w:u w:val="single"/>
        </w:rPr>
        <w:t xml:space="preserve">Tell the </w:t>
      </w:r>
      <w:r w:rsidR="00C546DC">
        <w:rPr>
          <w:rFonts w:cs="Arial"/>
          <w:sz w:val="20"/>
          <w:u w:val="single"/>
        </w:rPr>
        <w:t>Soldiers</w:t>
      </w:r>
      <w:r w:rsidRPr="00A47B18">
        <w:rPr>
          <w:rFonts w:cs="Arial"/>
          <w:sz w:val="20"/>
          <w:u w:val="single"/>
        </w:rPr>
        <w:t xml:space="preserve"> the following:</w:t>
      </w:r>
      <w:r w:rsidR="0003183C" w:rsidRPr="00A47B18">
        <w:rPr>
          <w:rFonts w:cs="Arial"/>
          <w:sz w:val="20"/>
        </w:rPr>
        <w:t xml:space="preserve"> </w:t>
      </w:r>
      <w:r w:rsidR="00543980" w:rsidRPr="00A47B18">
        <w:rPr>
          <w:rFonts w:cs="Arial"/>
          <w:sz w:val="20"/>
        </w:rPr>
        <w:t>“we</w:t>
      </w:r>
      <w:r w:rsidR="008634B8" w:rsidRPr="00A47B18">
        <w:rPr>
          <w:rFonts w:cs="Arial"/>
          <w:sz w:val="20"/>
        </w:rPr>
        <w:t xml:space="preserve"> </w:t>
      </w:r>
      <w:r w:rsidR="005D05A2" w:rsidRPr="00A47B18">
        <w:rPr>
          <w:rFonts w:cs="Arial"/>
          <w:sz w:val="20"/>
        </w:rPr>
        <w:t>will assess</w:t>
      </w:r>
      <w:r w:rsidR="008634B8" w:rsidRPr="00A47B18">
        <w:rPr>
          <w:rFonts w:cs="Arial"/>
          <w:sz w:val="20"/>
        </w:rPr>
        <w:t xml:space="preserve"> you</w:t>
      </w:r>
      <w:r w:rsidRPr="00A47B18">
        <w:rPr>
          <w:rFonts w:cs="Arial"/>
          <w:sz w:val="20"/>
        </w:rPr>
        <w:t>r</w:t>
      </w:r>
      <w:r w:rsidR="008634B8" w:rsidRPr="00A47B18">
        <w:rPr>
          <w:rFonts w:cs="Arial"/>
          <w:sz w:val="20"/>
        </w:rPr>
        <w:t xml:space="preserve"> </w:t>
      </w:r>
      <w:r w:rsidR="005D05A2" w:rsidRPr="00A47B18">
        <w:rPr>
          <w:rFonts w:cs="Arial"/>
          <w:sz w:val="20"/>
        </w:rPr>
        <w:t>ability</w:t>
      </w:r>
      <w:r w:rsidR="003509BB" w:rsidRPr="00A47B18">
        <w:rPr>
          <w:rFonts w:cs="Arial"/>
          <w:sz w:val="20"/>
        </w:rPr>
        <w:t xml:space="preserve"> to place</w:t>
      </w:r>
      <w:r w:rsidR="00291FA8" w:rsidRPr="00A47B18">
        <w:rPr>
          <w:rFonts w:cs="Arial"/>
          <w:sz w:val="20"/>
        </w:rPr>
        <w:t xml:space="preserve"> </w:t>
      </w:r>
      <w:r w:rsidR="006E1B14" w:rsidRPr="00A47B18">
        <w:rPr>
          <w:rFonts w:cs="Arial"/>
          <w:sz w:val="20"/>
        </w:rPr>
        <w:t xml:space="preserve">each HHD into </w:t>
      </w:r>
      <w:r w:rsidR="00291FA8" w:rsidRPr="00A47B18">
        <w:rPr>
          <w:rFonts w:cs="Arial"/>
          <w:sz w:val="20"/>
        </w:rPr>
        <w:t>operation</w:t>
      </w:r>
      <w:r w:rsidR="00BE68EE" w:rsidRPr="00A47B18">
        <w:rPr>
          <w:rFonts w:cs="Arial"/>
          <w:sz w:val="20"/>
        </w:rPr>
        <w:t xml:space="preserve">. We will also </w:t>
      </w:r>
      <w:r w:rsidR="00543980" w:rsidRPr="00A47B18">
        <w:rPr>
          <w:rFonts w:cs="Arial"/>
          <w:sz w:val="20"/>
        </w:rPr>
        <w:t>assess you</w:t>
      </w:r>
      <w:r w:rsidRPr="00A47B18">
        <w:rPr>
          <w:rFonts w:cs="Arial"/>
          <w:sz w:val="20"/>
        </w:rPr>
        <w:t>r</w:t>
      </w:r>
      <w:r w:rsidR="00BE20E5" w:rsidRPr="00A47B18">
        <w:rPr>
          <w:rFonts w:cs="Arial"/>
          <w:sz w:val="20"/>
        </w:rPr>
        <w:t xml:space="preserve"> </w:t>
      </w:r>
      <w:r w:rsidR="005D05A2" w:rsidRPr="00A47B18">
        <w:rPr>
          <w:rFonts w:cs="Arial"/>
          <w:sz w:val="20"/>
        </w:rPr>
        <w:t xml:space="preserve">general </w:t>
      </w:r>
      <w:r w:rsidR="00BE20E5" w:rsidRPr="00A47B18">
        <w:rPr>
          <w:rFonts w:cs="Arial"/>
          <w:sz w:val="20"/>
        </w:rPr>
        <w:t xml:space="preserve">knowledge </w:t>
      </w:r>
      <w:r w:rsidR="005D05A2" w:rsidRPr="00A47B18">
        <w:rPr>
          <w:rFonts w:cs="Arial"/>
          <w:sz w:val="20"/>
        </w:rPr>
        <w:t xml:space="preserve">questions </w:t>
      </w:r>
      <w:r w:rsidR="008634B8" w:rsidRPr="00A47B18">
        <w:rPr>
          <w:rFonts w:cs="Arial"/>
          <w:sz w:val="20"/>
        </w:rPr>
        <w:t xml:space="preserve">related to </w:t>
      </w:r>
      <w:r w:rsidR="00BE20E5" w:rsidRPr="00A47B18">
        <w:rPr>
          <w:rFonts w:cs="Arial"/>
          <w:sz w:val="20"/>
        </w:rPr>
        <w:t>each</w:t>
      </w:r>
      <w:r w:rsidR="005D05A2" w:rsidRPr="00A47B18">
        <w:rPr>
          <w:rFonts w:cs="Arial"/>
          <w:sz w:val="20"/>
        </w:rPr>
        <w:t xml:space="preserve"> HHD</w:t>
      </w:r>
      <w:r w:rsidR="006E1B14" w:rsidRPr="00A47B18">
        <w:rPr>
          <w:rFonts w:cs="Arial"/>
          <w:sz w:val="20"/>
        </w:rPr>
        <w:t xml:space="preserve">. </w:t>
      </w:r>
      <w:r w:rsidR="00291FA8" w:rsidRPr="00A47B18">
        <w:rPr>
          <w:rFonts w:cs="Arial"/>
          <w:sz w:val="20"/>
        </w:rPr>
        <w:t xml:space="preserve">The rotation </w:t>
      </w:r>
      <w:r w:rsidR="006E1B14" w:rsidRPr="00A47B18">
        <w:rPr>
          <w:rFonts w:cs="Arial"/>
          <w:sz w:val="20"/>
        </w:rPr>
        <w:t xml:space="preserve">between </w:t>
      </w:r>
      <w:r w:rsidR="00BE20E5" w:rsidRPr="00A47B18">
        <w:rPr>
          <w:rFonts w:cs="Arial"/>
          <w:sz w:val="20"/>
        </w:rPr>
        <w:t xml:space="preserve">the </w:t>
      </w:r>
      <w:r w:rsidR="006E1B14" w:rsidRPr="00A47B18">
        <w:rPr>
          <w:rFonts w:cs="Arial"/>
          <w:sz w:val="20"/>
        </w:rPr>
        <w:t xml:space="preserve">stations </w:t>
      </w:r>
      <w:r w:rsidR="00BE20E5" w:rsidRPr="00A47B18">
        <w:rPr>
          <w:rFonts w:cs="Arial"/>
          <w:sz w:val="20"/>
        </w:rPr>
        <w:t>will be</w:t>
      </w:r>
      <w:r w:rsidR="00291FA8" w:rsidRPr="00A47B18">
        <w:rPr>
          <w:rFonts w:cs="Arial"/>
          <w:sz w:val="20"/>
        </w:rPr>
        <w:t xml:space="preserve"> in a clockwise direction</w:t>
      </w:r>
      <w:r w:rsidR="006E1B14" w:rsidRPr="00A47B18">
        <w:rPr>
          <w:rFonts w:cs="Arial"/>
          <w:sz w:val="20"/>
        </w:rPr>
        <w:t xml:space="preserve">. </w:t>
      </w:r>
      <w:r w:rsidR="00BE20E5" w:rsidRPr="00A47B18">
        <w:rPr>
          <w:rFonts w:cs="Arial"/>
          <w:sz w:val="20"/>
        </w:rPr>
        <w:t xml:space="preserve">At the </w:t>
      </w:r>
      <w:r w:rsidR="00291FA8" w:rsidRPr="00A47B18">
        <w:rPr>
          <w:rFonts w:cs="Arial"/>
          <w:sz w:val="20"/>
        </w:rPr>
        <w:t>BALDR</w:t>
      </w:r>
      <w:r w:rsidR="003509BB" w:rsidRPr="00A47B18">
        <w:rPr>
          <w:rFonts w:cs="Arial"/>
          <w:sz w:val="20"/>
        </w:rPr>
        <w:t xml:space="preserve"> and STRIDER</w:t>
      </w:r>
      <w:r w:rsidR="006E1B14" w:rsidRPr="00A47B18">
        <w:rPr>
          <w:rFonts w:cs="Arial"/>
          <w:sz w:val="20"/>
        </w:rPr>
        <w:t xml:space="preserve"> </w:t>
      </w:r>
      <w:r w:rsidR="00291FA8" w:rsidRPr="00A47B18">
        <w:rPr>
          <w:rFonts w:cs="Arial"/>
          <w:sz w:val="20"/>
        </w:rPr>
        <w:t>station</w:t>
      </w:r>
      <w:r w:rsidR="006E1B14" w:rsidRPr="00A47B18">
        <w:rPr>
          <w:rFonts w:cs="Arial"/>
          <w:sz w:val="20"/>
        </w:rPr>
        <w:t>s</w:t>
      </w:r>
      <w:r w:rsidR="00BE20E5" w:rsidRPr="00A47B18">
        <w:rPr>
          <w:rFonts w:cs="Arial"/>
          <w:sz w:val="20"/>
        </w:rPr>
        <w:t>,</w:t>
      </w:r>
      <w:r w:rsidR="00291FA8" w:rsidRPr="00A47B18">
        <w:rPr>
          <w:rFonts w:cs="Arial"/>
          <w:sz w:val="20"/>
        </w:rPr>
        <w:t xml:space="preserve"> </w:t>
      </w:r>
      <w:r w:rsidRPr="00A47B18">
        <w:rPr>
          <w:rFonts w:cs="Arial"/>
          <w:sz w:val="20"/>
        </w:rPr>
        <w:t xml:space="preserve">you will receive training in C-IED equipment </w:t>
      </w:r>
      <w:r w:rsidR="00BE68EE" w:rsidRPr="00A47B18">
        <w:rPr>
          <w:rFonts w:cs="Arial"/>
          <w:sz w:val="20"/>
        </w:rPr>
        <w:t xml:space="preserve">instead of an assessment </w:t>
      </w:r>
      <w:r w:rsidRPr="00A47B18">
        <w:rPr>
          <w:rFonts w:cs="Arial"/>
          <w:sz w:val="20"/>
        </w:rPr>
        <w:t>because</w:t>
      </w:r>
      <w:r w:rsidR="00BE68EE" w:rsidRPr="00A47B18">
        <w:rPr>
          <w:rFonts w:cs="Arial"/>
          <w:sz w:val="20"/>
        </w:rPr>
        <w:t xml:space="preserve"> m</w:t>
      </w:r>
      <w:r w:rsidR="003509BB" w:rsidRPr="00A47B18">
        <w:rPr>
          <w:rFonts w:cs="Arial"/>
          <w:sz w:val="20"/>
        </w:rPr>
        <w:t xml:space="preserve">ost </w:t>
      </w:r>
      <w:r w:rsidR="006E1B14" w:rsidRPr="00A47B18">
        <w:rPr>
          <w:rFonts w:cs="Arial"/>
          <w:sz w:val="20"/>
        </w:rPr>
        <w:t>FORSCOM CI2C’s do</w:t>
      </w:r>
      <w:r w:rsidR="00C73481" w:rsidRPr="00A47B18">
        <w:rPr>
          <w:rFonts w:cs="Arial"/>
          <w:sz w:val="20"/>
        </w:rPr>
        <w:t xml:space="preserve"> not</w:t>
      </w:r>
      <w:r w:rsidR="006E1B14" w:rsidRPr="00A47B18">
        <w:rPr>
          <w:rFonts w:cs="Arial"/>
          <w:sz w:val="20"/>
        </w:rPr>
        <w:t xml:space="preserve"> have </w:t>
      </w:r>
      <w:r w:rsidR="003509BB" w:rsidRPr="00A47B18">
        <w:rPr>
          <w:rFonts w:cs="Arial"/>
          <w:sz w:val="20"/>
        </w:rPr>
        <w:t>the BALDR and STRIDER</w:t>
      </w:r>
      <w:r w:rsidR="00BE68EE" w:rsidRPr="00A47B18">
        <w:rPr>
          <w:rFonts w:cs="Arial"/>
          <w:sz w:val="20"/>
        </w:rPr>
        <w:t>.”</w:t>
      </w:r>
    </w:p>
    <w:p w:rsidR="00C64CFF" w:rsidRPr="00A47B18" w:rsidRDefault="006E1B14" w:rsidP="00532514">
      <w:pPr>
        <w:numPr>
          <w:ilvl w:val="0"/>
          <w:numId w:val="10"/>
        </w:numPr>
        <w:spacing w:after="120"/>
        <w:rPr>
          <w:rFonts w:cs="Arial"/>
          <w:sz w:val="20"/>
        </w:rPr>
      </w:pPr>
      <w:r w:rsidRPr="00A47B18">
        <w:rPr>
          <w:rFonts w:cs="Arial"/>
          <w:sz w:val="20"/>
          <w:u w:val="single"/>
        </w:rPr>
        <w:t>Notify:</w:t>
      </w:r>
      <w:r w:rsidRPr="00A47B18">
        <w:rPr>
          <w:rFonts w:cs="Arial"/>
          <w:sz w:val="20"/>
        </w:rPr>
        <w:t xml:space="preserve"> </w:t>
      </w:r>
      <w:r w:rsidR="008634B8" w:rsidRPr="00A47B18">
        <w:rPr>
          <w:rFonts w:cs="Arial"/>
          <w:sz w:val="20"/>
        </w:rPr>
        <w:t>Let the</w:t>
      </w:r>
      <w:r w:rsidRPr="00A47B18">
        <w:rPr>
          <w:rFonts w:cs="Arial"/>
          <w:sz w:val="20"/>
        </w:rPr>
        <w:t xml:space="preserve"> DCT-MT Senior Instructor</w:t>
      </w:r>
      <w:r w:rsidR="00291FA8" w:rsidRPr="00A47B18">
        <w:rPr>
          <w:rFonts w:cs="Arial"/>
          <w:sz w:val="20"/>
        </w:rPr>
        <w:t xml:space="preserve"> </w:t>
      </w:r>
      <w:r w:rsidR="008634B8" w:rsidRPr="00A47B18">
        <w:rPr>
          <w:rFonts w:cs="Arial"/>
          <w:sz w:val="20"/>
        </w:rPr>
        <w:t xml:space="preserve">know </w:t>
      </w:r>
      <w:r w:rsidR="00291FA8" w:rsidRPr="00A47B18">
        <w:rPr>
          <w:rFonts w:cs="Arial"/>
          <w:sz w:val="20"/>
        </w:rPr>
        <w:t xml:space="preserve">if there </w:t>
      </w:r>
      <w:r w:rsidRPr="00A47B18">
        <w:rPr>
          <w:rFonts w:cs="Arial"/>
          <w:sz w:val="20"/>
        </w:rPr>
        <w:t xml:space="preserve">are </w:t>
      </w:r>
      <w:r w:rsidR="00DA6E07" w:rsidRPr="00A47B18">
        <w:rPr>
          <w:rFonts w:cs="Arial"/>
          <w:sz w:val="20"/>
        </w:rPr>
        <w:t>any change</w:t>
      </w:r>
      <w:r w:rsidR="001206DB" w:rsidRPr="00A47B18">
        <w:rPr>
          <w:rFonts w:cs="Arial"/>
          <w:sz w:val="20"/>
        </w:rPr>
        <w:t>s</w:t>
      </w:r>
      <w:r w:rsidR="00DA6E07" w:rsidRPr="00A47B18">
        <w:rPr>
          <w:rFonts w:cs="Arial"/>
          <w:sz w:val="20"/>
        </w:rPr>
        <w:t xml:space="preserve"> to the site</w:t>
      </w:r>
      <w:r w:rsidRPr="00A47B18">
        <w:rPr>
          <w:rFonts w:cs="Arial"/>
          <w:sz w:val="20"/>
        </w:rPr>
        <w:t xml:space="preserve"> set-up</w:t>
      </w:r>
      <w:r w:rsidR="00DA6E07" w:rsidRPr="00A47B18">
        <w:rPr>
          <w:rFonts w:cs="Arial"/>
          <w:sz w:val="20"/>
        </w:rPr>
        <w:t xml:space="preserve"> or </w:t>
      </w:r>
      <w:r w:rsidRPr="00A47B18">
        <w:rPr>
          <w:rFonts w:cs="Arial"/>
          <w:sz w:val="20"/>
        </w:rPr>
        <w:t xml:space="preserve">HHD </w:t>
      </w:r>
      <w:r w:rsidR="00DA6E07" w:rsidRPr="00A47B18">
        <w:rPr>
          <w:rFonts w:cs="Arial"/>
          <w:sz w:val="20"/>
        </w:rPr>
        <w:t>equipment</w:t>
      </w:r>
      <w:r w:rsidR="00BE20E5" w:rsidRPr="00A47B18">
        <w:rPr>
          <w:rFonts w:cs="Arial"/>
          <w:sz w:val="20"/>
        </w:rPr>
        <w:t xml:space="preserve"> being assessed</w:t>
      </w:r>
      <w:r w:rsidR="00DA6E07" w:rsidRPr="00A47B18">
        <w:rPr>
          <w:rFonts w:cs="Arial"/>
          <w:sz w:val="20"/>
        </w:rPr>
        <w:t>.</w:t>
      </w:r>
    </w:p>
    <w:p w:rsidR="007C502D" w:rsidRPr="00A47B18" w:rsidRDefault="00167104" w:rsidP="00532514">
      <w:pPr>
        <w:spacing w:after="120"/>
        <w:rPr>
          <w:rFonts w:cs="Arial"/>
          <w:b/>
          <w:sz w:val="20"/>
          <w:u w:val="single"/>
        </w:rPr>
      </w:pPr>
      <w:r w:rsidRPr="00A47B18">
        <w:rPr>
          <w:rFonts w:cs="Arial"/>
          <w:b/>
          <w:sz w:val="20"/>
          <w:u w:val="single"/>
        </w:rPr>
        <w:t>Performance Learning Objectives</w:t>
      </w:r>
      <w:r w:rsidR="00C73481" w:rsidRPr="00A47B18">
        <w:rPr>
          <w:rFonts w:cs="Arial"/>
          <w:b/>
          <w:sz w:val="20"/>
          <w:u w:val="single"/>
        </w:rPr>
        <w:t xml:space="preserve"> </w:t>
      </w:r>
      <w:r w:rsidR="009B5CA1" w:rsidRPr="00A47B18">
        <w:rPr>
          <w:rFonts w:cs="Arial"/>
          <w:b/>
          <w:sz w:val="20"/>
          <w:u w:val="single"/>
        </w:rPr>
        <w:t>–</w:t>
      </w:r>
      <w:r w:rsidRPr="00A47B18">
        <w:rPr>
          <w:rFonts w:cs="Arial"/>
          <w:b/>
          <w:sz w:val="20"/>
          <w:u w:val="single"/>
        </w:rPr>
        <w:t xml:space="preserve"> </w:t>
      </w:r>
      <w:r w:rsidR="009B5CA1" w:rsidRPr="00A47B18">
        <w:rPr>
          <w:rFonts w:cs="Arial"/>
          <w:b/>
          <w:sz w:val="20"/>
          <w:u w:val="single"/>
        </w:rPr>
        <w:t>(</w:t>
      </w:r>
      <w:r w:rsidRPr="00A47B18">
        <w:rPr>
          <w:rFonts w:cs="Arial"/>
          <w:b/>
          <w:sz w:val="20"/>
          <w:u w:val="single"/>
        </w:rPr>
        <w:t xml:space="preserve">The </w:t>
      </w:r>
      <w:r w:rsidR="007B67A5">
        <w:rPr>
          <w:rFonts w:cs="Arial"/>
          <w:b/>
          <w:sz w:val="20"/>
          <w:u w:val="single"/>
        </w:rPr>
        <w:t>Learner</w:t>
      </w:r>
      <w:r w:rsidRPr="00A47B18">
        <w:rPr>
          <w:rFonts w:cs="Arial"/>
          <w:b/>
          <w:sz w:val="20"/>
          <w:u w:val="single"/>
        </w:rPr>
        <w:t xml:space="preserve"> will</w:t>
      </w:r>
      <w:r w:rsidR="009B5CA1" w:rsidRPr="00A47B18">
        <w:rPr>
          <w:rFonts w:cs="Arial"/>
          <w:b/>
          <w:sz w:val="20"/>
          <w:u w:val="single"/>
        </w:rPr>
        <w:t>…)</w:t>
      </w:r>
    </w:p>
    <w:p w:rsidR="007C502D" w:rsidRPr="00A47B18" w:rsidRDefault="00B23911" w:rsidP="00532514">
      <w:pPr>
        <w:numPr>
          <w:ilvl w:val="0"/>
          <w:numId w:val="28"/>
        </w:numPr>
        <w:spacing w:after="120"/>
        <w:rPr>
          <w:rFonts w:cs="Arial"/>
          <w:sz w:val="20"/>
        </w:rPr>
      </w:pPr>
      <w:r w:rsidRPr="00A47B18">
        <w:rPr>
          <w:rFonts w:cs="Arial"/>
          <w:sz w:val="20"/>
        </w:rPr>
        <w:t>p</w:t>
      </w:r>
      <w:r w:rsidR="006E1B14" w:rsidRPr="00A47B18">
        <w:rPr>
          <w:rFonts w:cs="Arial"/>
          <w:sz w:val="20"/>
        </w:rPr>
        <w:t>lace</w:t>
      </w:r>
      <w:r w:rsidR="00CF2F3B" w:rsidRPr="00A47B18">
        <w:rPr>
          <w:rFonts w:cs="Arial"/>
          <w:sz w:val="20"/>
        </w:rPr>
        <w:t xml:space="preserve"> HHD’s into operation.</w:t>
      </w:r>
    </w:p>
    <w:p w:rsidR="00CF2F3B" w:rsidRPr="00A47B18" w:rsidRDefault="00B23911" w:rsidP="00532514">
      <w:pPr>
        <w:numPr>
          <w:ilvl w:val="0"/>
          <w:numId w:val="28"/>
        </w:numPr>
        <w:spacing w:after="120"/>
        <w:rPr>
          <w:rFonts w:cs="Arial"/>
          <w:sz w:val="20"/>
        </w:rPr>
      </w:pPr>
      <w:r w:rsidRPr="00A47B18">
        <w:rPr>
          <w:rFonts w:cs="Arial"/>
          <w:sz w:val="20"/>
        </w:rPr>
        <w:t>p</w:t>
      </w:r>
      <w:r w:rsidR="00167104" w:rsidRPr="00A47B18">
        <w:rPr>
          <w:rFonts w:cs="Arial"/>
          <w:sz w:val="20"/>
        </w:rPr>
        <w:t>lace the THORIII / BALDR into operation</w:t>
      </w:r>
      <w:r w:rsidR="006E1B14" w:rsidRPr="00A47B18">
        <w:rPr>
          <w:rFonts w:cs="Arial"/>
          <w:sz w:val="20"/>
        </w:rPr>
        <w:t>.</w:t>
      </w:r>
    </w:p>
    <w:p w:rsidR="007C502D" w:rsidRPr="00A47B18" w:rsidRDefault="007C502D" w:rsidP="00532514">
      <w:pPr>
        <w:spacing w:after="120"/>
        <w:rPr>
          <w:rFonts w:cs="Arial"/>
          <w:b/>
          <w:sz w:val="20"/>
          <w:u w:val="single"/>
        </w:rPr>
      </w:pPr>
      <w:r w:rsidRPr="00A47B18">
        <w:rPr>
          <w:rFonts w:cs="Arial"/>
          <w:b/>
          <w:sz w:val="20"/>
          <w:u w:val="single"/>
        </w:rPr>
        <w:t xml:space="preserve">Critical </w:t>
      </w:r>
      <w:r w:rsidR="00B23911" w:rsidRPr="00A47B18">
        <w:rPr>
          <w:rFonts w:cs="Arial"/>
          <w:b/>
          <w:sz w:val="20"/>
          <w:u w:val="single"/>
        </w:rPr>
        <w:t>Learning</w:t>
      </w:r>
      <w:r w:rsidRPr="00A47B18">
        <w:rPr>
          <w:rFonts w:cs="Arial"/>
          <w:b/>
          <w:sz w:val="20"/>
          <w:u w:val="single"/>
        </w:rPr>
        <w:t xml:space="preserve"> Points</w:t>
      </w:r>
      <w:r w:rsidR="00C73481" w:rsidRPr="00A47B18">
        <w:rPr>
          <w:rFonts w:cs="Arial"/>
          <w:b/>
          <w:sz w:val="20"/>
          <w:u w:val="single"/>
        </w:rPr>
        <w:t xml:space="preserve"> – </w:t>
      </w:r>
      <w:r w:rsidR="002760F4" w:rsidRPr="00A47B18">
        <w:rPr>
          <w:rFonts w:cs="Arial"/>
          <w:b/>
          <w:sz w:val="20"/>
          <w:u w:val="single"/>
        </w:rPr>
        <w:t>(</w:t>
      </w:r>
      <w:r w:rsidR="00C73481" w:rsidRPr="00A47B18">
        <w:rPr>
          <w:rFonts w:cs="Arial"/>
          <w:b/>
          <w:sz w:val="20"/>
          <w:u w:val="single"/>
        </w:rPr>
        <w:t xml:space="preserve">The </w:t>
      </w:r>
      <w:r w:rsidR="007B67A5">
        <w:rPr>
          <w:rFonts w:cs="Arial"/>
          <w:b/>
          <w:sz w:val="20"/>
          <w:u w:val="single"/>
        </w:rPr>
        <w:t>Learner</w:t>
      </w:r>
      <w:r w:rsidR="00C73481" w:rsidRPr="00A47B18">
        <w:rPr>
          <w:rFonts w:cs="Arial"/>
          <w:b/>
          <w:sz w:val="20"/>
          <w:u w:val="single"/>
        </w:rPr>
        <w:t xml:space="preserve"> will </w:t>
      </w:r>
      <w:r w:rsidR="002760F4" w:rsidRPr="00A47B18">
        <w:rPr>
          <w:rFonts w:cs="Arial"/>
          <w:b/>
          <w:sz w:val="20"/>
          <w:u w:val="single"/>
        </w:rPr>
        <w:t>know how to</w:t>
      </w:r>
      <w:r w:rsidR="009B5CA1" w:rsidRPr="00A47B18">
        <w:rPr>
          <w:rFonts w:cs="Arial"/>
          <w:b/>
          <w:sz w:val="20"/>
          <w:u w:val="single"/>
        </w:rPr>
        <w:t>…)</w:t>
      </w:r>
    </w:p>
    <w:p w:rsidR="007C502D" w:rsidRPr="00A47B18" w:rsidRDefault="002760F4" w:rsidP="00532514">
      <w:pPr>
        <w:numPr>
          <w:ilvl w:val="0"/>
          <w:numId w:val="29"/>
        </w:numPr>
        <w:spacing w:after="120"/>
        <w:rPr>
          <w:rFonts w:cs="Arial"/>
          <w:sz w:val="20"/>
        </w:rPr>
      </w:pPr>
      <w:r w:rsidRPr="00A47B18">
        <w:rPr>
          <w:rFonts w:cs="Arial"/>
          <w:sz w:val="20"/>
        </w:rPr>
        <w:t xml:space="preserve">operate the </w:t>
      </w:r>
      <w:r w:rsidR="007F14A1" w:rsidRPr="00A47B18">
        <w:rPr>
          <w:rFonts w:cs="Arial"/>
          <w:sz w:val="20"/>
        </w:rPr>
        <w:t xml:space="preserve">Minehound </w:t>
      </w:r>
      <w:r w:rsidR="006408B8" w:rsidRPr="00A47B18">
        <w:rPr>
          <w:rFonts w:cs="Arial"/>
          <w:sz w:val="20"/>
        </w:rPr>
        <w:t xml:space="preserve">and </w:t>
      </w:r>
      <w:r w:rsidRPr="00A47B18">
        <w:rPr>
          <w:rFonts w:cs="Arial"/>
          <w:sz w:val="20"/>
        </w:rPr>
        <w:t xml:space="preserve">how to </w:t>
      </w:r>
      <w:r w:rsidR="00BE68EE" w:rsidRPr="00A47B18">
        <w:rPr>
          <w:rFonts w:cs="Arial"/>
          <w:sz w:val="20"/>
        </w:rPr>
        <w:t>a</w:t>
      </w:r>
      <w:r w:rsidR="006408B8" w:rsidRPr="00A47B18">
        <w:rPr>
          <w:rFonts w:cs="Arial"/>
          <w:sz w:val="20"/>
        </w:rPr>
        <w:t>djust</w:t>
      </w:r>
      <w:r w:rsidRPr="00A47B18">
        <w:rPr>
          <w:rFonts w:cs="Arial"/>
          <w:sz w:val="20"/>
        </w:rPr>
        <w:t xml:space="preserve"> the</w:t>
      </w:r>
      <w:r w:rsidR="006408B8" w:rsidRPr="00A47B18">
        <w:rPr>
          <w:rFonts w:cs="Arial"/>
          <w:sz w:val="20"/>
        </w:rPr>
        <w:t xml:space="preserve"> MD and GPR </w:t>
      </w:r>
      <w:r w:rsidR="00BE68EE" w:rsidRPr="00A47B18">
        <w:rPr>
          <w:rFonts w:cs="Arial"/>
          <w:sz w:val="20"/>
        </w:rPr>
        <w:t>parameters</w:t>
      </w:r>
      <w:r w:rsidRPr="00A47B18">
        <w:rPr>
          <w:rFonts w:cs="Arial"/>
          <w:sz w:val="20"/>
        </w:rPr>
        <w:t>.</w:t>
      </w:r>
    </w:p>
    <w:p w:rsidR="005E4038" w:rsidRPr="00A47B18" w:rsidRDefault="002760F4" w:rsidP="00532514">
      <w:pPr>
        <w:numPr>
          <w:ilvl w:val="0"/>
          <w:numId w:val="29"/>
        </w:numPr>
        <w:spacing w:after="120"/>
        <w:rPr>
          <w:rFonts w:cs="Arial"/>
          <w:sz w:val="20"/>
        </w:rPr>
      </w:pPr>
      <w:r w:rsidRPr="00A47B18">
        <w:rPr>
          <w:rFonts w:cs="Arial"/>
          <w:sz w:val="20"/>
        </w:rPr>
        <w:t>c</w:t>
      </w:r>
      <w:r w:rsidR="00BE68EE" w:rsidRPr="00A47B18">
        <w:rPr>
          <w:rFonts w:cs="Arial"/>
          <w:sz w:val="20"/>
        </w:rPr>
        <w:t>alibrat</w:t>
      </w:r>
      <w:r w:rsidRPr="00A47B18">
        <w:rPr>
          <w:rFonts w:cs="Arial"/>
          <w:sz w:val="20"/>
        </w:rPr>
        <w:t>e</w:t>
      </w:r>
      <w:r w:rsidR="00BE68EE" w:rsidRPr="00A47B18">
        <w:rPr>
          <w:rFonts w:cs="Arial"/>
          <w:sz w:val="20"/>
        </w:rPr>
        <w:t xml:space="preserve"> </w:t>
      </w:r>
      <w:r w:rsidR="005E4038" w:rsidRPr="00A47B18">
        <w:rPr>
          <w:rFonts w:cs="Arial"/>
          <w:sz w:val="20"/>
        </w:rPr>
        <w:t xml:space="preserve">the </w:t>
      </w:r>
      <w:r w:rsidR="00167104" w:rsidRPr="00A47B18">
        <w:rPr>
          <w:rFonts w:cs="Arial"/>
          <w:sz w:val="20"/>
        </w:rPr>
        <w:t xml:space="preserve">VMC-1 GIZMO and </w:t>
      </w:r>
      <w:r w:rsidR="005E4038" w:rsidRPr="00A47B18">
        <w:rPr>
          <w:rFonts w:cs="Arial"/>
          <w:sz w:val="20"/>
        </w:rPr>
        <w:t>CEAI</w:t>
      </w:r>
      <w:r w:rsidR="00BE68EE" w:rsidRPr="00A47B18">
        <w:rPr>
          <w:rFonts w:cs="Arial"/>
          <w:sz w:val="20"/>
        </w:rPr>
        <w:t xml:space="preserve"> for Low and High metal content</w:t>
      </w:r>
      <w:r w:rsidRPr="00A47B18">
        <w:rPr>
          <w:rFonts w:cs="Arial"/>
          <w:sz w:val="20"/>
        </w:rPr>
        <w:t>.</w:t>
      </w:r>
    </w:p>
    <w:p w:rsidR="00167104" w:rsidRPr="00A47B18" w:rsidRDefault="002760F4" w:rsidP="00532514">
      <w:pPr>
        <w:numPr>
          <w:ilvl w:val="0"/>
          <w:numId w:val="29"/>
        </w:numPr>
        <w:spacing w:after="120"/>
        <w:rPr>
          <w:rFonts w:cs="Arial"/>
          <w:sz w:val="20"/>
        </w:rPr>
      </w:pPr>
      <w:r w:rsidRPr="00A47B18">
        <w:rPr>
          <w:rFonts w:cs="Arial"/>
          <w:sz w:val="20"/>
        </w:rPr>
        <w:t>c</w:t>
      </w:r>
      <w:r w:rsidR="00BE68EE" w:rsidRPr="00A47B18">
        <w:rPr>
          <w:rFonts w:cs="Arial"/>
          <w:sz w:val="20"/>
        </w:rPr>
        <w:t>ondu</w:t>
      </w:r>
      <w:r w:rsidR="00C73481" w:rsidRPr="00A47B18">
        <w:rPr>
          <w:rFonts w:cs="Arial"/>
          <w:sz w:val="20"/>
        </w:rPr>
        <w:t xml:space="preserve">ct </w:t>
      </w:r>
      <w:r w:rsidR="00BE68EE" w:rsidRPr="00A47B18">
        <w:rPr>
          <w:rFonts w:cs="Arial"/>
          <w:sz w:val="20"/>
        </w:rPr>
        <w:t>a proper s</w:t>
      </w:r>
      <w:r w:rsidR="00167104" w:rsidRPr="00A47B18">
        <w:rPr>
          <w:rFonts w:cs="Arial"/>
          <w:sz w:val="20"/>
        </w:rPr>
        <w:t>weep technique</w:t>
      </w:r>
      <w:r w:rsidRPr="00A47B18">
        <w:rPr>
          <w:rFonts w:cs="Arial"/>
          <w:sz w:val="20"/>
        </w:rPr>
        <w:t>.</w:t>
      </w:r>
    </w:p>
    <w:p w:rsidR="006E1B14" w:rsidRPr="00A47B18" w:rsidRDefault="002760F4" w:rsidP="00532514">
      <w:pPr>
        <w:numPr>
          <w:ilvl w:val="0"/>
          <w:numId w:val="29"/>
        </w:numPr>
        <w:spacing w:after="120"/>
        <w:rPr>
          <w:rFonts w:cs="Arial"/>
          <w:sz w:val="20"/>
        </w:rPr>
      </w:pPr>
      <w:r w:rsidRPr="00A47B18">
        <w:rPr>
          <w:rFonts w:cs="Arial"/>
          <w:sz w:val="20"/>
        </w:rPr>
        <w:t>d</w:t>
      </w:r>
      <w:r w:rsidR="000F1F9B" w:rsidRPr="00A47B18">
        <w:rPr>
          <w:rFonts w:cs="Arial"/>
          <w:sz w:val="20"/>
        </w:rPr>
        <w:t>etect</w:t>
      </w:r>
      <w:r w:rsidR="00167104" w:rsidRPr="00A47B18">
        <w:rPr>
          <w:rFonts w:cs="Arial"/>
          <w:sz w:val="20"/>
        </w:rPr>
        <w:t xml:space="preserve"> and </w:t>
      </w:r>
      <w:r w:rsidRPr="00A47B18">
        <w:rPr>
          <w:rFonts w:cs="Arial"/>
          <w:sz w:val="20"/>
        </w:rPr>
        <w:t>verify</w:t>
      </w:r>
      <w:r w:rsidR="000F1F9B" w:rsidRPr="00A47B18">
        <w:rPr>
          <w:rFonts w:cs="Arial"/>
          <w:sz w:val="20"/>
        </w:rPr>
        <w:t xml:space="preserve"> </w:t>
      </w:r>
      <w:r w:rsidR="006E1B14" w:rsidRPr="00A47B18">
        <w:rPr>
          <w:rFonts w:cs="Arial"/>
          <w:sz w:val="20"/>
        </w:rPr>
        <w:t xml:space="preserve">command </w:t>
      </w:r>
      <w:r w:rsidR="000F1F9B" w:rsidRPr="00A47B18">
        <w:rPr>
          <w:rFonts w:cs="Arial"/>
          <w:sz w:val="20"/>
        </w:rPr>
        <w:t xml:space="preserve">wire with </w:t>
      </w:r>
      <w:r w:rsidR="006E1B14" w:rsidRPr="00A47B18">
        <w:rPr>
          <w:rFonts w:cs="Arial"/>
          <w:sz w:val="20"/>
        </w:rPr>
        <w:t xml:space="preserve">the </w:t>
      </w:r>
      <w:r w:rsidR="000F1F9B" w:rsidRPr="00A47B18">
        <w:rPr>
          <w:rFonts w:cs="Arial"/>
          <w:sz w:val="20"/>
        </w:rPr>
        <w:t>DSP-27</w:t>
      </w:r>
      <w:r w:rsidR="005F4812" w:rsidRPr="00A47B18">
        <w:rPr>
          <w:rFonts w:cs="Arial"/>
          <w:sz w:val="20"/>
        </w:rPr>
        <w:t xml:space="preserve"> and STRIDER</w:t>
      </w:r>
      <w:r w:rsidRPr="00A47B18">
        <w:rPr>
          <w:rFonts w:cs="Arial"/>
          <w:sz w:val="20"/>
        </w:rPr>
        <w:t>.</w:t>
      </w:r>
    </w:p>
    <w:p w:rsidR="007C502D" w:rsidRPr="00A47B18" w:rsidRDefault="002760F4" w:rsidP="00532514">
      <w:pPr>
        <w:numPr>
          <w:ilvl w:val="0"/>
          <w:numId w:val="29"/>
        </w:numPr>
        <w:spacing w:after="120"/>
        <w:rPr>
          <w:rFonts w:cs="Arial"/>
          <w:sz w:val="20"/>
        </w:rPr>
      </w:pPr>
      <w:r w:rsidRPr="00A47B18">
        <w:rPr>
          <w:rFonts w:cs="Arial"/>
          <w:sz w:val="20"/>
        </w:rPr>
        <w:t>p</w:t>
      </w:r>
      <w:r w:rsidR="00C73481" w:rsidRPr="00A47B18">
        <w:rPr>
          <w:rFonts w:cs="Arial"/>
          <w:sz w:val="20"/>
        </w:rPr>
        <w:t>lace</w:t>
      </w:r>
      <w:r w:rsidR="006E1B14" w:rsidRPr="00A47B18">
        <w:rPr>
          <w:rFonts w:cs="Arial"/>
          <w:sz w:val="20"/>
        </w:rPr>
        <w:t xml:space="preserve"> the THOR III </w:t>
      </w:r>
      <w:r w:rsidR="005F4812" w:rsidRPr="00A47B18">
        <w:rPr>
          <w:rFonts w:cs="Arial"/>
          <w:sz w:val="20"/>
        </w:rPr>
        <w:t xml:space="preserve">and BALDR </w:t>
      </w:r>
      <w:r w:rsidR="00C73481" w:rsidRPr="00A47B18">
        <w:rPr>
          <w:rFonts w:cs="Arial"/>
          <w:sz w:val="20"/>
        </w:rPr>
        <w:t>into operation</w:t>
      </w:r>
      <w:r w:rsidR="005E4038" w:rsidRPr="00A47B18">
        <w:rPr>
          <w:rFonts w:cs="Arial"/>
          <w:sz w:val="20"/>
        </w:rPr>
        <w:t xml:space="preserve"> </w:t>
      </w:r>
    </w:p>
    <w:p w:rsidR="007C502D" w:rsidRPr="00A47B18" w:rsidRDefault="00FC5F9C" w:rsidP="007C502D">
      <w:pPr>
        <w:spacing w:line="360" w:lineRule="auto"/>
        <w:rPr>
          <w:rFonts w:cs="Arial"/>
          <w:b/>
          <w:color w:val="FF0000"/>
          <w:sz w:val="20"/>
          <w:u w:val="single"/>
        </w:rPr>
      </w:pPr>
      <w:r w:rsidRPr="00A47B18">
        <w:rPr>
          <w:rFonts w:cs="Arial"/>
          <w:b/>
          <w:sz w:val="20"/>
          <w:u w:val="single"/>
        </w:rPr>
        <w:t>Safety Precautions</w:t>
      </w:r>
      <w:r w:rsidR="007C502D" w:rsidRPr="00A47B18">
        <w:rPr>
          <w:rFonts w:cs="Arial"/>
          <w:b/>
          <w:sz w:val="20"/>
          <w:u w:val="single"/>
        </w:rPr>
        <w:t>:</w:t>
      </w:r>
      <w:bookmarkStart w:id="0" w:name="_GoBack"/>
      <w:r w:rsidR="00EF74FA" w:rsidRPr="00A47B18">
        <w:rPr>
          <w:rFonts w:cs="Arial"/>
          <w:sz w:val="20"/>
        </w:rPr>
        <w:t xml:space="preserve"> </w:t>
      </w:r>
      <w:bookmarkEnd w:id="0"/>
    </w:p>
    <w:p w:rsidR="00A47B18" w:rsidRPr="00A47B18" w:rsidRDefault="00A47B18" w:rsidP="00A47B18">
      <w:pPr>
        <w:numPr>
          <w:ilvl w:val="0"/>
          <w:numId w:val="31"/>
        </w:numPr>
        <w:spacing w:after="200"/>
        <w:rPr>
          <w:rFonts w:cs="Arial"/>
          <w:sz w:val="20"/>
        </w:rPr>
      </w:pPr>
      <w:r w:rsidRPr="00A47B18">
        <w:rPr>
          <w:rFonts w:cs="Arial"/>
          <w:sz w:val="20"/>
        </w:rPr>
        <w:t xml:space="preserve">Safety must be paramount in the complex outdoor environment and is everyone's responsibility. </w:t>
      </w:r>
    </w:p>
    <w:p w:rsidR="00A47B18" w:rsidRPr="00A47B18" w:rsidRDefault="00A47B18" w:rsidP="00A47B18">
      <w:pPr>
        <w:numPr>
          <w:ilvl w:val="0"/>
          <w:numId w:val="31"/>
        </w:numPr>
        <w:spacing w:after="200"/>
        <w:rPr>
          <w:rFonts w:cs="Arial"/>
          <w:sz w:val="20"/>
        </w:rPr>
      </w:pPr>
      <w:r w:rsidRPr="00A47B18">
        <w:rPr>
          <w:rFonts w:cs="Arial"/>
          <w:sz w:val="20"/>
        </w:rPr>
        <w:t xml:space="preserve">During the training process, instructors will utilize the 5-Step Risk Management process to determine the safest and most complete method to train. Every precaution will be taken in the field conditions given. </w:t>
      </w:r>
    </w:p>
    <w:p w:rsidR="00A47B18" w:rsidRPr="00A47B18" w:rsidRDefault="00A47B18" w:rsidP="00A47B18">
      <w:pPr>
        <w:numPr>
          <w:ilvl w:val="0"/>
          <w:numId w:val="31"/>
        </w:numPr>
        <w:spacing w:after="200"/>
        <w:rPr>
          <w:rFonts w:cs="Arial"/>
          <w:sz w:val="20"/>
        </w:rPr>
      </w:pPr>
      <w:r w:rsidRPr="00A47B18">
        <w:rPr>
          <w:rFonts w:cs="Arial"/>
          <w:sz w:val="20"/>
        </w:rPr>
        <w:t xml:space="preserve">The instructor will brief the </w:t>
      </w:r>
      <w:r w:rsidR="00C546DC">
        <w:rPr>
          <w:rFonts w:cs="Arial"/>
          <w:sz w:val="20"/>
        </w:rPr>
        <w:t>Soldiers</w:t>
      </w:r>
      <w:r w:rsidRPr="00A47B18">
        <w:rPr>
          <w:rFonts w:cs="Arial"/>
          <w:sz w:val="20"/>
        </w:rPr>
        <w:t xml:space="preserve"> on for outdoor contingencies (i.e. rally points, severe weather, WBGT/Kestrel set up, etc).</w:t>
      </w:r>
    </w:p>
    <w:p w:rsidR="00C64CFF" w:rsidRPr="00A47B18" w:rsidRDefault="00C64CFF" w:rsidP="00532514">
      <w:pPr>
        <w:spacing w:after="120"/>
        <w:rPr>
          <w:rFonts w:cs="Arial"/>
          <w:b/>
          <w:sz w:val="20"/>
          <w:u w:val="single"/>
        </w:rPr>
      </w:pPr>
      <w:r w:rsidRPr="00A47B18">
        <w:rPr>
          <w:rFonts w:cs="Arial"/>
          <w:b/>
          <w:sz w:val="20"/>
          <w:u w:val="single"/>
        </w:rPr>
        <w:t>Equipment per Team:</w:t>
      </w:r>
    </w:p>
    <w:tbl>
      <w:tblPr>
        <w:tblStyle w:val="TableGrid"/>
        <w:tblW w:w="8748" w:type="dxa"/>
        <w:tblLook w:val="04A0"/>
      </w:tblPr>
      <w:tblGrid>
        <w:gridCol w:w="3348"/>
        <w:gridCol w:w="2610"/>
        <w:gridCol w:w="2790"/>
      </w:tblGrid>
      <w:tr w:rsidR="00760C51" w:rsidRPr="00A47B18" w:rsidTr="00803114">
        <w:trPr>
          <w:trHeight w:val="432"/>
        </w:trPr>
        <w:tc>
          <w:tcPr>
            <w:tcW w:w="3348" w:type="dxa"/>
            <w:vAlign w:val="center"/>
          </w:tcPr>
          <w:p w:rsidR="00760C51" w:rsidRPr="00A47B18" w:rsidRDefault="00760C51" w:rsidP="009B59BA">
            <w:pPr>
              <w:spacing w:after="120" w:line="360" w:lineRule="auto"/>
              <w:rPr>
                <w:rFonts w:cs="Arial"/>
                <w:sz w:val="20"/>
              </w:rPr>
            </w:pPr>
            <w:r w:rsidRPr="00A47B18">
              <w:rPr>
                <w:rFonts w:cs="Arial"/>
                <w:sz w:val="20"/>
              </w:rPr>
              <w:lastRenderedPageBreak/>
              <w:t>6</w:t>
            </w:r>
            <w:r w:rsidR="00803114" w:rsidRPr="00A47B18">
              <w:rPr>
                <w:rFonts w:cs="Arial"/>
                <w:sz w:val="20"/>
              </w:rPr>
              <w:t>ea</w:t>
            </w:r>
            <w:r w:rsidRPr="00A47B18">
              <w:rPr>
                <w:rFonts w:cs="Arial"/>
                <w:sz w:val="20"/>
              </w:rPr>
              <w:t xml:space="preserve"> complete Minehound kits</w:t>
            </w:r>
          </w:p>
        </w:tc>
        <w:tc>
          <w:tcPr>
            <w:tcW w:w="2610" w:type="dxa"/>
            <w:vAlign w:val="center"/>
          </w:tcPr>
          <w:p w:rsidR="00760C51" w:rsidRPr="00A47B18" w:rsidRDefault="00760C51" w:rsidP="009B59BA">
            <w:pPr>
              <w:spacing w:after="120" w:line="360" w:lineRule="auto"/>
              <w:rPr>
                <w:rFonts w:cs="Arial"/>
                <w:sz w:val="20"/>
              </w:rPr>
            </w:pPr>
            <w:r w:rsidRPr="00A47B18">
              <w:rPr>
                <w:rFonts w:cs="Arial"/>
                <w:sz w:val="20"/>
              </w:rPr>
              <w:t>4</w:t>
            </w:r>
            <w:r w:rsidR="00803114" w:rsidRPr="00A47B18">
              <w:rPr>
                <w:rFonts w:cs="Arial"/>
                <w:sz w:val="20"/>
              </w:rPr>
              <w:t>ea</w:t>
            </w:r>
            <w:r w:rsidRPr="00A47B18">
              <w:rPr>
                <w:rFonts w:cs="Arial"/>
                <w:sz w:val="20"/>
              </w:rPr>
              <w:t xml:space="preserve"> complete BALDR kits</w:t>
            </w:r>
          </w:p>
        </w:tc>
        <w:tc>
          <w:tcPr>
            <w:tcW w:w="2790" w:type="dxa"/>
            <w:vAlign w:val="center"/>
          </w:tcPr>
          <w:p w:rsidR="00760C51" w:rsidRPr="00A47B18" w:rsidRDefault="00760C51" w:rsidP="00803114">
            <w:pPr>
              <w:rPr>
                <w:rFonts w:cs="Arial"/>
                <w:sz w:val="20"/>
              </w:rPr>
            </w:pPr>
            <w:r w:rsidRPr="00A47B18">
              <w:rPr>
                <w:rFonts w:cs="Arial"/>
                <w:sz w:val="20"/>
              </w:rPr>
              <w:t>2</w:t>
            </w:r>
            <w:r w:rsidR="00803114" w:rsidRPr="00A47B18">
              <w:rPr>
                <w:rFonts w:cs="Arial"/>
                <w:sz w:val="20"/>
              </w:rPr>
              <w:t xml:space="preserve">ea </w:t>
            </w:r>
            <w:r w:rsidRPr="00A47B18">
              <w:rPr>
                <w:rFonts w:cs="Arial"/>
                <w:sz w:val="20"/>
              </w:rPr>
              <w:t>High Metallic (HM) IED component</w:t>
            </w:r>
          </w:p>
        </w:tc>
      </w:tr>
      <w:tr w:rsidR="00760C51" w:rsidRPr="00A47B18" w:rsidTr="00803114">
        <w:trPr>
          <w:trHeight w:val="432"/>
        </w:trPr>
        <w:tc>
          <w:tcPr>
            <w:tcW w:w="3348" w:type="dxa"/>
            <w:vAlign w:val="center"/>
          </w:tcPr>
          <w:p w:rsidR="00760C51" w:rsidRPr="00A47B18" w:rsidRDefault="00760C51" w:rsidP="009B59BA">
            <w:pPr>
              <w:spacing w:line="360" w:lineRule="auto"/>
              <w:rPr>
                <w:rFonts w:cs="Arial"/>
                <w:sz w:val="20"/>
              </w:rPr>
            </w:pPr>
            <w:r w:rsidRPr="00A47B18">
              <w:rPr>
                <w:rFonts w:cs="Arial"/>
                <w:sz w:val="20"/>
              </w:rPr>
              <w:t>6</w:t>
            </w:r>
            <w:r w:rsidR="00803114" w:rsidRPr="00A47B18">
              <w:rPr>
                <w:rFonts w:cs="Arial"/>
                <w:sz w:val="20"/>
              </w:rPr>
              <w:t>ea</w:t>
            </w:r>
            <w:r w:rsidRPr="00A47B18">
              <w:rPr>
                <w:rFonts w:cs="Arial"/>
                <w:sz w:val="20"/>
              </w:rPr>
              <w:t xml:space="preserve"> complete CEAI kits</w:t>
            </w:r>
          </w:p>
        </w:tc>
        <w:tc>
          <w:tcPr>
            <w:tcW w:w="2610" w:type="dxa"/>
            <w:vAlign w:val="center"/>
          </w:tcPr>
          <w:p w:rsidR="00760C51" w:rsidRPr="00A47B18" w:rsidRDefault="00760C51" w:rsidP="009B59BA">
            <w:pPr>
              <w:rPr>
                <w:rFonts w:cs="Arial"/>
                <w:sz w:val="20"/>
              </w:rPr>
            </w:pPr>
            <w:r w:rsidRPr="00A47B18">
              <w:rPr>
                <w:rFonts w:cs="Arial"/>
                <w:sz w:val="20"/>
              </w:rPr>
              <w:t>3</w:t>
            </w:r>
            <w:r w:rsidR="00803114" w:rsidRPr="00A47B18">
              <w:rPr>
                <w:rFonts w:cs="Arial"/>
                <w:sz w:val="20"/>
              </w:rPr>
              <w:t>ea</w:t>
            </w:r>
            <w:r w:rsidRPr="00A47B18">
              <w:rPr>
                <w:rFonts w:cs="Arial"/>
                <w:sz w:val="20"/>
              </w:rPr>
              <w:t xml:space="preserve"> complete THOR III suites</w:t>
            </w:r>
          </w:p>
        </w:tc>
        <w:tc>
          <w:tcPr>
            <w:tcW w:w="2790" w:type="dxa"/>
            <w:vAlign w:val="center"/>
          </w:tcPr>
          <w:p w:rsidR="00760C51" w:rsidRPr="00A47B18" w:rsidRDefault="00760C51" w:rsidP="009B59BA">
            <w:pPr>
              <w:rPr>
                <w:rFonts w:cs="Arial"/>
                <w:sz w:val="20"/>
              </w:rPr>
            </w:pPr>
            <w:r w:rsidRPr="00A47B18">
              <w:rPr>
                <w:rFonts w:cs="Arial"/>
                <w:sz w:val="20"/>
              </w:rPr>
              <w:t>2</w:t>
            </w:r>
            <w:r w:rsidR="00803114" w:rsidRPr="00A47B18">
              <w:rPr>
                <w:rFonts w:cs="Arial"/>
                <w:sz w:val="20"/>
              </w:rPr>
              <w:t>ea</w:t>
            </w:r>
            <w:r w:rsidRPr="00A47B18">
              <w:rPr>
                <w:rFonts w:cs="Arial"/>
                <w:sz w:val="20"/>
              </w:rPr>
              <w:t xml:space="preserve"> RCIED simulators</w:t>
            </w:r>
          </w:p>
        </w:tc>
      </w:tr>
      <w:tr w:rsidR="00760C51" w:rsidRPr="00A47B18" w:rsidTr="00803114">
        <w:trPr>
          <w:trHeight w:val="432"/>
        </w:trPr>
        <w:tc>
          <w:tcPr>
            <w:tcW w:w="3348" w:type="dxa"/>
            <w:vAlign w:val="center"/>
          </w:tcPr>
          <w:p w:rsidR="00760C51" w:rsidRPr="00A47B18" w:rsidRDefault="00760C51" w:rsidP="009B59BA">
            <w:pPr>
              <w:spacing w:line="360" w:lineRule="auto"/>
              <w:rPr>
                <w:rFonts w:cs="Arial"/>
                <w:sz w:val="20"/>
              </w:rPr>
            </w:pPr>
            <w:r w:rsidRPr="00A47B18">
              <w:rPr>
                <w:rFonts w:cs="Arial"/>
                <w:sz w:val="20"/>
              </w:rPr>
              <w:t>4</w:t>
            </w:r>
            <w:r w:rsidR="00803114" w:rsidRPr="00A47B18">
              <w:rPr>
                <w:rFonts w:cs="Arial"/>
                <w:sz w:val="20"/>
              </w:rPr>
              <w:t>ea</w:t>
            </w:r>
            <w:r w:rsidRPr="00A47B18">
              <w:rPr>
                <w:rFonts w:cs="Arial"/>
                <w:sz w:val="20"/>
              </w:rPr>
              <w:t xml:space="preserve"> complete DSP-27 kits</w:t>
            </w:r>
          </w:p>
        </w:tc>
        <w:tc>
          <w:tcPr>
            <w:tcW w:w="2610" w:type="dxa"/>
            <w:vAlign w:val="center"/>
          </w:tcPr>
          <w:p w:rsidR="00760C51" w:rsidRPr="00A47B18" w:rsidRDefault="00760C51" w:rsidP="009B59BA">
            <w:pPr>
              <w:rPr>
                <w:rFonts w:cs="Arial"/>
                <w:sz w:val="20"/>
              </w:rPr>
            </w:pPr>
            <w:r w:rsidRPr="00A47B18">
              <w:rPr>
                <w:rFonts w:cs="Arial"/>
                <w:sz w:val="20"/>
              </w:rPr>
              <w:t>3</w:t>
            </w:r>
            <w:r w:rsidR="00803114" w:rsidRPr="00A47B18">
              <w:rPr>
                <w:rFonts w:cs="Arial"/>
                <w:sz w:val="20"/>
              </w:rPr>
              <w:t>ea</w:t>
            </w:r>
            <w:r w:rsidRPr="00A47B18">
              <w:rPr>
                <w:rFonts w:cs="Arial"/>
                <w:sz w:val="20"/>
              </w:rPr>
              <w:t xml:space="preserve"> shovels </w:t>
            </w:r>
          </w:p>
        </w:tc>
        <w:tc>
          <w:tcPr>
            <w:tcW w:w="2790" w:type="dxa"/>
            <w:vAlign w:val="center"/>
          </w:tcPr>
          <w:p w:rsidR="00760C51" w:rsidRPr="00A47B18" w:rsidRDefault="00760C51" w:rsidP="009B59BA">
            <w:pPr>
              <w:rPr>
                <w:rFonts w:cs="Arial"/>
                <w:sz w:val="20"/>
              </w:rPr>
            </w:pPr>
            <w:r w:rsidRPr="00A47B18">
              <w:rPr>
                <w:rFonts w:cs="Arial"/>
                <w:sz w:val="20"/>
              </w:rPr>
              <w:t>2</w:t>
            </w:r>
            <w:r w:rsidR="00803114" w:rsidRPr="00A47B18">
              <w:rPr>
                <w:rFonts w:cs="Arial"/>
                <w:sz w:val="20"/>
              </w:rPr>
              <w:t>ea</w:t>
            </w:r>
            <w:r w:rsidRPr="00A47B18">
              <w:rPr>
                <w:rFonts w:cs="Arial"/>
                <w:sz w:val="20"/>
              </w:rPr>
              <w:t xml:space="preserve"> Low Metallic (LM) IED component</w:t>
            </w:r>
          </w:p>
        </w:tc>
      </w:tr>
      <w:tr w:rsidR="00760C51" w:rsidRPr="00A47B18" w:rsidTr="00803114">
        <w:trPr>
          <w:trHeight w:val="432"/>
        </w:trPr>
        <w:tc>
          <w:tcPr>
            <w:tcW w:w="3348" w:type="dxa"/>
            <w:vAlign w:val="center"/>
          </w:tcPr>
          <w:p w:rsidR="00760C51" w:rsidRPr="00A47B18" w:rsidRDefault="00760C51" w:rsidP="009B59BA">
            <w:pPr>
              <w:spacing w:line="360" w:lineRule="auto"/>
              <w:rPr>
                <w:rFonts w:cs="Arial"/>
                <w:sz w:val="20"/>
              </w:rPr>
            </w:pPr>
            <w:r w:rsidRPr="00A47B18">
              <w:rPr>
                <w:rFonts w:cs="Arial"/>
                <w:sz w:val="20"/>
              </w:rPr>
              <w:t>3</w:t>
            </w:r>
            <w:r w:rsidR="00803114" w:rsidRPr="00A47B18">
              <w:rPr>
                <w:rFonts w:cs="Arial"/>
                <w:sz w:val="20"/>
              </w:rPr>
              <w:t>ea</w:t>
            </w:r>
            <w:r w:rsidRPr="00A47B18">
              <w:rPr>
                <w:rFonts w:cs="Arial"/>
                <w:sz w:val="20"/>
              </w:rPr>
              <w:t xml:space="preserve"> complete STRIDER kits</w:t>
            </w:r>
          </w:p>
        </w:tc>
        <w:tc>
          <w:tcPr>
            <w:tcW w:w="2610" w:type="dxa"/>
            <w:vAlign w:val="center"/>
          </w:tcPr>
          <w:p w:rsidR="00760C51" w:rsidRPr="00A47B18" w:rsidRDefault="00760C51" w:rsidP="009B59BA">
            <w:pPr>
              <w:spacing w:line="360" w:lineRule="auto"/>
              <w:rPr>
                <w:rFonts w:cs="Arial"/>
                <w:sz w:val="20"/>
              </w:rPr>
            </w:pPr>
            <w:r w:rsidRPr="00A47B18">
              <w:rPr>
                <w:rFonts w:cs="Arial"/>
                <w:sz w:val="20"/>
              </w:rPr>
              <w:t>3</w:t>
            </w:r>
            <w:r w:rsidR="00803114" w:rsidRPr="00A47B18">
              <w:rPr>
                <w:rFonts w:cs="Arial"/>
                <w:sz w:val="20"/>
              </w:rPr>
              <w:t>ea</w:t>
            </w:r>
            <w:r w:rsidRPr="00A47B18">
              <w:rPr>
                <w:rFonts w:cs="Arial"/>
                <w:sz w:val="20"/>
              </w:rPr>
              <w:t xml:space="preserve"> mattock </w:t>
            </w:r>
          </w:p>
        </w:tc>
        <w:tc>
          <w:tcPr>
            <w:tcW w:w="2790" w:type="dxa"/>
            <w:vAlign w:val="center"/>
          </w:tcPr>
          <w:p w:rsidR="00760C51" w:rsidRPr="00A47B18" w:rsidRDefault="00760C51" w:rsidP="009B59BA">
            <w:pPr>
              <w:spacing w:line="360" w:lineRule="auto"/>
              <w:rPr>
                <w:rFonts w:cs="Arial"/>
                <w:sz w:val="20"/>
              </w:rPr>
            </w:pPr>
            <w:r w:rsidRPr="00A47B18">
              <w:rPr>
                <w:rFonts w:cs="Arial"/>
                <w:sz w:val="20"/>
              </w:rPr>
              <w:t>1</w:t>
            </w:r>
            <w:r w:rsidR="00803114" w:rsidRPr="00A47B18">
              <w:rPr>
                <w:rFonts w:cs="Arial"/>
                <w:sz w:val="20"/>
              </w:rPr>
              <w:t>ea</w:t>
            </w:r>
            <w:r w:rsidRPr="00A47B18">
              <w:rPr>
                <w:rFonts w:cs="Arial"/>
                <w:sz w:val="20"/>
              </w:rPr>
              <w:t xml:space="preserve"> spool copper wire</w:t>
            </w:r>
            <w:r w:rsidR="00750091" w:rsidRPr="00A47B18">
              <w:rPr>
                <w:rFonts w:cs="Arial"/>
                <w:sz w:val="20"/>
              </w:rPr>
              <w:t xml:space="preserve"> min 50’</w:t>
            </w:r>
          </w:p>
        </w:tc>
      </w:tr>
    </w:tbl>
    <w:p w:rsidR="00C64CFF" w:rsidRPr="00A47B18" w:rsidRDefault="00C64CFF" w:rsidP="00C64CFF">
      <w:pPr>
        <w:spacing w:line="360" w:lineRule="auto"/>
        <w:rPr>
          <w:rFonts w:cs="Arial"/>
          <w:sz w:val="20"/>
        </w:rPr>
      </w:pPr>
    </w:p>
    <w:p w:rsidR="00247B67" w:rsidRPr="00A47B18" w:rsidRDefault="00247B67" w:rsidP="00532514">
      <w:pPr>
        <w:spacing w:after="120"/>
        <w:rPr>
          <w:rFonts w:cs="Arial"/>
          <w:b/>
          <w:sz w:val="20"/>
          <w:u w:val="single"/>
        </w:rPr>
      </w:pPr>
      <w:r w:rsidRPr="00A47B18">
        <w:rPr>
          <w:rFonts w:cs="Arial"/>
          <w:b/>
          <w:sz w:val="20"/>
          <w:u w:val="single"/>
        </w:rPr>
        <w:t>Squad Rotation Schedule:</w:t>
      </w:r>
      <w:r w:rsidR="00532514" w:rsidRPr="00A47B18">
        <w:rPr>
          <w:rFonts w:cs="Arial"/>
          <w:b/>
          <w:sz w:val="20"/>
        </w:rPr>
        <w:t xml:space="preserve"> (Average time is 50</w:t>
      </w:r>
      <w:r w:rsidR="00D36BAA" w:rsidRPr="00A47B18">
        <w:rPr>
          <w:rFonts w:cs="Arial"/>
          <w:b/>
          <w:sz w:val="20"/>
        </w:rPr>
        <w:t>/10</w:t>
      </w:r>
      <w:r w:rsidR="00532514" w:rsidRPr="00A47B18">
        <w:rPr>
          <w:rFonts w:cs="Arial"/>
          <w:b/>
          <w:sz w:val="20"/>
        </w:rPr>
        <w:t xml:space="preserve"> minutes per iteration)</w:t>
      </w:r>
    </w:p>
    <w:tbl>
      <w:tblPr>
        <w:tblStyle w:val="TableGrid"/>
        <w:tblW w:w="5000" w:type="pct"/>
        <w:tblLook w:val="04A0"/>
      </w:tblPr>
      <w:tblGrid>
        <w:gridCol w:w="1192"/>
        <w:gridCol w:w="2950"/>
        <w:gridCol w:w="2766"/>
        <w:gridCol w:w="2668"/>
      </w:tblGrid>
      <w:tr w:rsidR="007C6819" w:rsidRPr="00A47B18" w:rsidTr="007C6819">
        <w:tc>
          <w:tcPr>
            <w:tcW w:w="622" w:type="pct"/>
            <w:shd w:val="clear" w:color="auto" w:fill="BFBFBF" w:themeFill="background1" w:themeFillShade="BF"/>
          </w:tcPr>
          <w:p w:rsidR="007C6819" w:rsidRPr="00A47B18" w:rsidRDefault="007C6819" w:rsidP="00532514">
            <w:pPr>
              <w:spacing w:after="120"/>
              <w:jc w:val="center"/>
              <w:rPr>
                <w:rFonts w:cs="Arial"/>
                <w:b/>
                <w:sz w:val="20"/>
              </w:rPr>
            </w:pPr>
            <w:r w:rsidRPr="00A47B18">
              <w:rPr>
                <w:rFonts w:cs="Arial"/>
                <w:b/>
                <w:sz w:val="20"/>
              </w:rPr>
              <w:t>Iteration</w:t>
            </w:r>
          </w:p>
        </w:tc>
        <w:tc>
          <w:tcPr>
            <w:tcW w:w="1540" w:type="pct"/>
            <w:shd w:val="clear" w:color="auto" w:fill="BFBFBF" w:themeFill="background1" w:themeFillShade="BF"/>
          </w:tcPr>
          <w:p w:rsidR="007C6819" w:rsidRPr="00C56646" w:rsidRDefault="00C56646" w:rsidP="00C56646">
            <w:pPr>
              <w:spacing w:after="120"/>
              <w:jc w:val="center"/>
              <w:rPr>
                <w:rFonts w:cs="Arial"/>
                <w:b/>
                <w:sz w:val="20"/>
              </w:rPr>
            </w:pPr>
            <w:r w:rsidRPr="00C56646">
              <w:rPr>
                <w:rFonts w:cs="Arial"/>
                <w:b/>
                <w:sz w:val="20"/>
              </w:rPr>
              <w:t xml:space="preserve">Minehound / CEIA / GIZMO </w:t>
            </w:r>
          </w:p>
        </w:tc>
        <w:tc>
          <w:tcPr>
            <w:tcW w:w="1444" w:type="pct"/>
            <w:shd w:val="clear" w:color="auto" w:fill="BFBFBF" w:themeFill="background1" w:themeFillShade="BF"/>
          </w:tcPr>
          <w:p w:rsidR="007C6819" w:rsidRPr="00C56646" w:rsidRDefault="00C56646" w:rsidP="00C56646">
            <w:pPr>
              <w:spacing w:after="120"/>
              <w:jc w:val="center"/>
              <w:rPr>
                <w:rFonts w:cs="Arial"/>
                <w:b/>
                <w:sz w:val="20"/>
              </w:rPr>
            </w:pPr>
            <w:r w:rsidRPr="00C56646">
              <w:rPr>
                <w:rFonts w:cs="Arial"/>
                <w:b/>
                <w:sz w:val="20"/>
              </w:rPr>
              <w:t xml:space="preserve">THORIII &amp; BALDR </w:t>
            </w:r>
          </w:p>
        </w:tc>
        <w:tc>
          <w:tcPr>
            <w:tcW w:w="1393" w:type="pct"/>
            <w:shd w:val="clear" w:color="auto" w:fill="BFBFBF" w:themeFill="background1" w:themeFillShade="BF"/>
          </w:tcPr>
          <w:p w:rsidR="007C6819" w:rsidRPr="00C56646" w:rsidRDefault="00C56646" w:rsidP="00C56646">
            <w:pPr>
              <w:spacing w:after="120"/>
              <w:jc w:val="center"/>
              <w:rPr>
                <w:rFonts w:cs="Arial"/>
                <w:b/>
                <w:sz w:val="20"/>
              </w:rPr>
            </w:pPr>
            <w:r w:rsidRPr="00C56646">
              <w:rPr>
                <w:rFonts w:cs="Arial"/>
                <w:b/>
                <w:sz w:val="20"/>
              </w:rPr>
              <w:t xml:space="preserve">DSP27/STRIDER </w:t>
            </w:r>
          </w:p>
        </w:tc>
      </w:tr>
      <w:tr w:rsidR="007C6819" w:rsidRPr="00A47B18" w:rsidTr="007C6819">
        <w:tc>
          <w:tcPr>
            <w:tcW w:w="622" w:type="pct"/>
          </w:tcPr>
          <w:p w:rsidR="007C6819" w:rsidRPr="00A47B18" w:rsidRDefault="007C6819" w:rsidP="00532514">
            <w:pPr>
              <w:spacing w:after="120"/>
              <w:jc w:val="center"/>
              <w:rPr>
                <w:rFonts w:cs="Arial"/>
                <w:b/>
                <w:sz w:val="20"/>
              </w:rPr>
            </w:pPr>
            <w:r w:rsidRPr="00A47B18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540" w:type="pct"/>
          </w:tcPr>
          <w:p w:rsidR="007C6819" w:rsidRPr="00A47B18" w:rsidRDefault="007C6819" w:rsidP="00532514">
            <w:pPr>
              <w:spacing w:after="120"/>
              <w:jc w:val="center"/>
              <w:rPr>
                <w:rFonts w:cs="Arial"/>
                <w:sz w:val="20"/>
              </w:rPr>
            </w:pPr>
            <w:r w:rsidRPr="00A47B18">
              <w:rPr>
                <w:rFonts w:cs="Arial"/>
                <w:sz w:val="20"/>
              </w:rPr>
              <w:t>Squad 1</w:t>
            </w:r>
          </w:p>
          <w:p w:rsidR="007C6819" w:rsidRPr="00A47B18" w:rsidRDefault="007C6819" w:rsidP="00532514">
            <w:pPr>
              <w:spacing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444" w:type="pct"/>
          </w:tcPr>
          <w:p w:rsidR="007C6819" w:rsidRPr="00A47B18" w:rsidRDefault="007C6819" w:rsidP="00532514">
            <w:pPr>
              <w:spacing w:after="120"/>
              <w:jc w:val="center"/>
              <w:rPr>
                <w:rFonts w:cs="Arial"/>
                <w:sz w:val="20"/>
              </w:rPr>
            </w:pPr>
            <w:r w:rsidRPr="00A47B18">
              <w:rPr>
                <w:rFonts w:cs="Arial"/>
                <w:sz w:val="20"/>
              </w:rPr>
              <w:t>Squad 2</w:t>
            </w:r>
          </w:p>
          <w:p w:rsidR="007C6819" w:rsidRPr="00A47B18" w:rsidRDefault="007C6819" w:rsidP="00532514">
            <w:pPr>
              <w:spacing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1393" w:type="pct"/>
          </w:tcPr>
          <w:p w:rsidR="007C6819" w:rsidRPr="00A47B18" w:rsidRDefault="007C6819" w:rsidP="00532514">
            <w:pPr>
              <w:spacing w:after="120"/>
              <w:jc w:val="center"/>
              <w:rPr>
                <w:rFonts w:cs="Arial"/>
                <w:sz w:val="20"/>
              </w:rPr>
            </w:pPr>
            <w:r w:rsidRPr="00A47B18">
              <w:rPr>
                <w:rFonts w:cs="Arial"/>
                <w:sz w:val="20"/>
              </w:rPr>
              <w:t>Squad 3</w:t>
            </w:r>
          </w:p>
          <w:p w:rsidR="007C6819" w:rsidRPr="00A47B18" w:rsidRDefault="007C6819" w:rsidP="00532514">
            <w:pPr>
              <w:spacing w:after="120"/>
              <w:jc w:val="center"/>
              <w:rPr>
                <w:rFonts w:cs="Arial"/>
                <w:sz w:val="20"/>
              </w:rPr>
            </w:pPr>
          </w:p>
        </w:tc>
      </w:tr>
      <w:tr w:rsidR="007C6819" w:rsidRPr="00A47B18" w:rsidTr="007C6819">
        <w:tc>
          <w:tcPr>
            <w:tcW w:w="622" w:type="pct"/>
          </w:tcPr>
          <w:p w:rsidR="007C6819" w:rsidRPr="00A47B18" w:rsidRDefault="007C6819" w:rsidP="00247B67">
            <w:pPr>
              <w:jc w:val="center"/>
              <w:rPr>
                <w:rFonts w:cs="Arial"/>
                <w:b/>
                <w:sz w:val="20"/>
              </w:rPr>
            </w:pPr>
            <w:r w:rsidRPr="00A47B18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540" w:type="pct"/>
          </w:tcPr>
          <w:p w:rsidR="007C6819" w:rsidRPr="00A47B18" w:rsidRDefault="007C6819" w:rsidP="007C502D">
            <w:pPr>
              <w:jc w:val="center"/>
              <w:rPr>
                <w:rFonts w:cs="Arial"/>
                <w:sz w:val="20"/>
              </w:rPr>
            </w:pPr>
            <w:r w:rsidRPr="00A47B18">
              <w:rPr>
                <w:rFonts w:cs="Arial"/>
                <w:sz w:val="20"/>
              </w:rPr>
              <w:t>Squad 2</w:t>
            </w:r>
          </w:p>
          <w:p w:rsidR="007C6819" w:rsidRPr="00A47B18" w:rsidRDefault="007C6819" w:rsidP="007C502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44" w:type="pct"/>
          </w:tcPr>
          <w:p w:rsidR="005F4812" w:rsidRPr="00A47B18" w:rsidRDefault="005F4812" w:rsidP="005F4812">
            <w:pPr>
              <w:jc w:val="center"/>
              <w:rPr>
                <w:rFonts w:cs="Arial"/>
                <w:sz w:val="20"/>
              </w:rPr>
            </w:pPr>
            <w:r w:rsidRPr="00A47B18">
              <w:rPr>
                <w:rFonts w:cs="Arial"/>
                <w:sz w:val="20"/>
              </w:rPr>
              <w:t xml:space="preserve">Squad </w:t>
            </w:r>
            <w:r w:rsidR="00C56646">
              <w:rPr>
                <w:rFonts w:cs="Arial"/>
                <w:sz w:val="20"/>
              </w:rPr>
              <w:t>1</w:t>
            </w:r>
          </w:p>
          <w:p w:rsidR="007C6819" w:rsidRPr="00A47B18" w:rsidRDefault="007C6819" w:rsidP="005F481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93" w:type="pct"/>
          </w:tcPr>
          <w:p w:rsidR="007C6819" w:rsidRPr="00A47B18" w:rsidRDefault="007C6819" w:rsidP="00247B67">
            <w:pPr>
              <w:jc w:val="center"/>
              <w:rPr>
                <w:rFonts w:cs="Arial"/>
                <w:sz w:val="20"/>
              </w:rPr>
            </w:pPr>
            <w:r w:rsidRPr="00A47B18">
              <w:rPr>
                <w:rFonts w:cs="Arial"/>
                <w:sz w:val="20"/>
              </w:rPr>
              <w:t xml:space="preserve">Squad </w:t>
            </w:r>
            <w:r w:rsidR="00C56646">
              <w:rPr>
                <w:rFonts w:cs="Arial"/>
                <w:sz w:val="20"/>
              </w:rPr>
              <w:t>2</w:t>
            </w:r>
          </w:p>
          <w:p w:rsidR="007C6819" w:rsidRPr="00A47B18" w:rsidRDefault="007C6819" w:rsidP="00247B67">
            <w:pPr>
              <w:jc w:val="center"/>
              <w:rPr>
                <w:rFonts w:cs="Arial"/>
                <w:sz w:val="20"/>
              </w:rPr>
            </w:pPr>
          </w:p>
        </w:tc>
      </w:tr>
      <w:tr w:rsidR="007C6819" w:rsidRPr="00A47B18" w:rsidTr="007C6819">
        <w:tc>
          <w:tcPr>
            <w:tcW w:w="622" w:type="pct"/>
          </w:tcPr>
          <w:p w:rsidR="007C6819" w:rsidRPr="00A47B18" w:rsidRDefault="007C6819" w:rsidP="00247B67">
            <w:pPr>
              <w:jc w:val="center"/>
              <w:rPr>
                <w:rFonts w:cs="Arial"/>
                <w:b/>
                <w:sz w:val="20"/>
              </w:rPr>
            </w:pPr>
            <w:r w:rsidRPr="00A47B18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540" w:type="pct"/>
          </w:tcPr>
          <w:p w:rsidR="007C6819" w:rsidRPr="00A47B18" w:rsidRDefault="007C6819" w:rsidP="007C502D">
            <w:pPr>
              <w:jc w:val="center"/>
              <w:rPr>
                <w:rFonts w:cs="Arial"/>
                <w:sz w:val="20"/>
              </w:rPr>
            </w:pPr>
            <w:r w:rsidRPr="00A47B18">
              <w:rPr>
                <w:rFonts w:cs="Arial"/>
                <w:sz w:val="20"/>
              </w:rPr>
              <w:t>Squad 3</w:t>
            </w:r>
          </w:p>
          <w:p w:rsidR="007C6819" w:rsidRPr="00A47B18" w:rsidRDefault="007C6819" w:rsidP="007C502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44" w:type="pct"/>
          </w:tcPr>
          <w:p w:rsidR="005F4812" w:rsidRPr="00A47B18" w:rsidRDefault="005F4812" w:rsidP="005F4812">
            <w:pPr>
              <w:jc w:val="center"/>
              <w:rPr>
                <w:rFonts w:cs="Arial"/>
                <w:sz w:val="20"/>
              </w:rPr>
            </w:pPr>
            <w:r w:rsidRPr="00A47B18">
              <w:rPr>
                <w:rFonts w:cs="Arial"/>
                <w:sz w:val="20"/>
              </w:rPr>
              <w:t xml:space="preserve">Squad </w:t>
            </w:r>
            <w:r w:rsidR="00C56646">
              <w:rPr>
                <w:rFonts w:cs="Arial"/>
                <w:sz w:val="20"/>
              </w:rPr>
              <w:t>3</w:t>
            </w:r>
          </w:p>
          <w:p w:rsidR="007C6819" w:rsidRPr="00A47B18" w:rsidRDefault="007C6819" w:rsidP="005F481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93" w:type="pct"/>
          </w:tcPr>
          <w:p w:rsidR="007C6819" w:rsidRPr="00A47B18" w:rsidRDefault="007C6819" w:rsidP="007C502D">
            <w:pPr>
              <w:jc w:val="center"/>
              <w:rPr>
                <w:rFonts w:cs="Arial"/>
                <w:sz w:val="20"/>
              </w:rPr>
            </w:pPr>
            <w:r w:rsidRPr="00A47B18">
              <w:rPr>
                <w:rFonts w:cs="Arial"/>
                <w:sz w:val="20"/>
              </w:rPr>
              <w:t xml:space="preserve">Squad </w:t>
            </w:r>
            <w:r w:rsidR="00C56646">
              <w:rPr>
                <w:rFonts w:cs="Arial"/>
                <w:sz w:val="20"/>
              </w:rPr>
              <w:t>1</w:t>
            </w:r>
          </w:p>
          <w:p w:rsidR="007C6819" w:rsidRPr="00A47B18" w:rsidRDefault="007C6819" w:rsidP="007C502D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A47B18" w:rsidRDefault="00A47B18" w:rsidP="00C64CFF">
      <w:pPr>
        <w:spacing w:line="360" w:lineRule="auto"/>
        <w:rPr>
          <w:rFonts w:cs="Arial"/>
          <w:b/>
          <w:sz w:val="20"/>
          <w:u w:val="single"/>
        </w:rPr>
      </w:pPr>
    </w:p>
    <w:p w:rsidR="00C64CFF" w:rsidRPr="00A47B18" w:rsidRDefault="00C64CFF" w:rsidP="00C64CFF">
      <w:pPr>
        <w:spacing w:line="360" w:lineRule="auto"/>
        <w:rPr>
          <w:rFonts w:cs="Arial"/>
          <w:b/>
          <w:sz w:val="20"/>
          <w:u w:val="single"/>
        </w:rPr>
      </w:pPr>
      <w:r w:rsidRPr="00A47B18">
        <w:rPr>
          <w:rFonts w:cs="Arial"/>
          <w:b/>
          <w:sz w:val="20"/>
          <w:u w:val="single"/>
        </w:rPr>
        <w:t>Diagram or Picture of Practical Problem Setup:</w:t>
      </w:r>
    </w:p>
    <w:p w:rsidR="0008440C" w:rsidRPr="00A3594F" w:rsidRDefault="000D431F" w:rsidP="00750091">
      <w:pPr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8.65pt;margin-top:1.85pt;width:110.15pt;height:14.55pt;z-index:251660288" stroked="f">
            <v:textbox>
              <w:txbxContent>
                <w:p w:rsidR="00543980" w:rsidRPr="00543980" w:rsidRDefault="00543980">
                  <w:pPr>
                    <w:rPr>
                      <w:b/>
                      <w:sz w:val="16"/>
                    </w:rPr>
                  </w:pPr>
                  <w:r w:rsidRPr="00543980">
                    <w:rPr>
                      <w:b/>
                      <w:sz w:val="16"/>
                    </w:rPr>
                    <w:t>CEIA / GIZMO</w:t>
                  </w:r>
                </w:p>
              </w:txbxContent>
            </v:textbox>
          </v:shape>
        </w:pict>
      </w:r>
      <w:r>
        <w:rPr>
          <w:rFonts w:cs="Arial"/>
          <w:noProof/>
          <w:szCs w:val="24"/>
        </w:rPr>
        <w:pict>
          <v:rect id="_x0000_s1027" style="position:absolute;left:0;text-align:left;margin-left:131.55pt;margin-top:5.65pt;width:21.45pt;height:16.85pt;z-index:251659264" stroked="f"/>
        </w:pict>
      </w:r>
      <w:r>
        <w:rPr>
          <w:rFonts w:cs="Arial"/>
          <w:noProof/>
          <w:szCs w:val="24"/>
        </w:rPr>
        <w:pict>
          <v:rect id="_x0000_s1026" style="position:absolute;left:0;text-align:left;margin-left:72.6pt;margin-top:20pt;width:64.7pt;height:12.4pt;z-index:251658240" stroked="f"/>
        </w:pict>
      </w:r>
      <w:r w:rsidR="001C6ADE">
        <w:rPr>
          <w:rFonts w:cs="Arial"/>
          <w:noProof/>
          <w:szCs w:val="24"/>
        </w:rPr>
        <w:drawing>
          <wp:inline distT="0" distB="0" distL="0" distR="0">
            <wp:extent cx="4972050" cy="3668514"/>
            <wp:effectExtent l="19050" t="0" r="0" b="0"/>
            <wp:docPr id="3" name="Picture 2" descr="Job Aid 1 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 Aid 1 Diagram.JPG"/>
                    <pic:cNvPicPr/>
                  </pic:nvPicPr>
                  <pic:blipFill>
                    <a:blip r:embed="rId11" cstate="print"/>
                    <a:srcRect t="1746"/>
                    <a:stretch>
                      <a:fillRect/>
                    </a:stretch>
                  </pic:blipFill>
                  <pic:spPr>
                    <a:xfrm>
                      <a:off x="0" y="0"/>
                      <a:ext cx="4977927" cy="367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440C" w:rsidRPr="00A3594F" w:rsidSect="00B419A7">
      <w:headerReference w:type="default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3D2" w:rsidRDefault="007113D2">
      <w:r>
        <w:separator/>
      </w:r>
    </w:p>
  </w:endnote>
  <w:endnote w:type="continuationSeparator" w:id="0">
    <w:p w:rsidR="007113D2" w:rsidRDefault="00711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EE" w:rsidRPr="00DB6B9B" w:rsidRDefault="00BE68EE" w:rsidP="00C1241D">
    <w:pPr>
      <w:pStyle w:val="Footer"/>
      <w:tabs>
        <w:tab w:val="clear" w:pos="8640"/>
        <w:tab w:val="right" w:pos="9360"/>
      </w:tabs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3D2" w:rsidRDefault="007113D2">
      <w:r>
        <w:separator/>
      </w:r>
    </w:p>
  </w:footnote>
  <w:footnote w:type="continuationSeparator" w:id="0">
    <w:p w:rsidR="007113D2" w:rsidRDefault="00711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EE" w:rsidRPr="00DB6B9B" w:rsidRDefault="00BE68EE" w:rsidP="00C1241D">
    <w:pPr>
      <w:pStyle w:val="Header"/>
      <w:tabs>
        <w:tab w:val="clear" w:pos="4320"/>
        <w:tab w:val="clear" w:pos="8640"/>
        <w:tab w:val="right" w:pos="9360"/>
      </w:tabs>
      <w:rPr>
        <w:b/>
        <w:u w:val="single"/>
      </w:rPr>
    </w:pPr>
    <w:r>
      <w:rPr>
        <w:b/>
        <w:u w:val="single"/>
      </w:rPr>
      <w:t>DCT-MT</w:t>
    </w:r>
    <w:r>
      <w:rPr>
        <w:b/>
        <w:u w:val="single"/>
      </w:rPr>
      <w:tab/>
      <w:t>Practical Area Facilitator’s Guide</w:t>
    </w:r>
  </w:p>
  <w:p w:rsidR="00BE68EE" w:rsidRDefault="00BE6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445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4304F"/>
    <w:multiLevelType w:val="hybridMultilevel"/>
    <w:tmpl w:val="EE8E4E24"/>
    <w:lvl w:ilvl="0" w:tplc="061483E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843CF"/>
    <w:multiLevelType w:val="hybridMultilevel"/>
    <w:tmpl w:val="484C2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B7251"/>
    <w:multiLevelType w:val="hybridMultilevel"/>
    <w:tmpl w:val="FEFA6FDC"/>
    <w:lvl w:ilvl="0" w:tplc="CA84A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070AF"/>
    <w:multiLevelType w:val="hybridMultilevel"/>
    <w:tmpl w:val="2AB27B26"/>
    <w:lvl w:ilvl="0" w:tplc="061483E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C051A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22F81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E61BA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C20559"/>
    <w:multiLevelType w:val="multilevel"/>
    <w:tmpl w:val="AF9210BA"/>
    <w:lvl w:ilvl="0">
      <w:start w:val="10"/>
      <w:numFmt w:val="none"/>
      <w:lvlText w:val="A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1.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(1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4E4738C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846E49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6B7CF4"/>
    <w:multiLevelType w:val="hybridMultilevel"/>
    <w:tmpl w:val="DB0AC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032EF"/>
    <w:multiLevelType w:val="hybridMultilevel"/>
    <w:tmpl w:val="51B4E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776431"/>
    <w:multiLevelType w:val="multilevel"/>
    <w:tmpl w:val="17CEB4E0"/>
    <w:lvl w:ilvl="0">
      <w:start w:val="10"/>
      <w:numFmt w:val="none"/>
      <w:lvlText w:val="B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1.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(1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1826C96"/>
    <w:multiLevelType w:val="singleLevel"/>
    <w:tmpl w:val="061483E2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</w:abstractNum>
  <w:abstractNum w:abstractNumId="15">
    <w:nsid w:val="422433F2"/>
    <w:multiLevelType w:val="hybridMultilevel"/>
    <w:tmpl w:val="F1D2CF5A"/>
    <w:lvl w:ilvl="0" w:tplc="C9181E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CF3055"/>
    <w:multiLevelType w:val="hybridMultilevel"/>
    <w:tmpl w:val="D348F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76278E"/>
    <w:multiLevelType w:val="hybridMultilevel"/>
    <w:tmpl w:val="541E8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6C57FB"/>
    <w:multiLevelType w:val="hybridMultilevel"/>
    <w:tmpl w:val="1A3E1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CD6C67"/>
    <w:multiLevelType w:val="singleLevel"/>
    <w:tmpl w:val="1B82AEE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</w:abstractNum>
  <w:abstractNum w:abstractNumId="20">
    <w:nsid w:val="5A7E5292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1B3730"/>
    <w:multiLevelType w:val="hybridMultilevel"/>
    <w:tmpl w:val="C186B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96298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735588"/>
    <w:multiLevelType w:val="hybridMultilevel"/>
    <w:tmpl w:val="695ED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2C3F76"/>
    <w:multiLevelType w:val="hybridMultilevel"/>
    <w:tmpl w:val="93C0A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65BF2"/>
    <w:multiLevelType w:val="hybridMultilevel"/>
    <w:tmpl w:val="260E2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92168B"/>
    <w:multiLevelType w:val="singleLevel"/>
    <w:tmpl w:val="1CF42438"/>
    <w:lvl w:ilvl="0">
      <w:start w:val="4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7">
    <w:nsid w:val="70D90918"/>
    <w:multiLevelType w:val="hybridMultilevel"/>
    <w:tmpl w:val="3C8AE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690209"/>
    <w:multiLevelType w:val="multilevel"/>
    <w:tmpl w:val="75688952"/>
    <w:lvl w:ilvl="0">
      <w:start w:val="10"/>
      <w:numFmt w:val="none"/>
      <w:lvlText w:val="C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BE373E7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6E7E98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8"/>
  </w:num>
  <w:num w:numId="4">
    <w:abstractNumId w:val="19"/>
  </w:num>
  <w:num w:numId="5">
    <w:abstractNumId w:val="13"/>
  </w:num>
  <w:num w:numId="6">
    <w:abstractNumId w:val="28"/>
  </w:num>
  <w:num w:numId="7">
    <w:abstractNumId w:val="15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 w:numId="12">
    <w:abstractNumId w:val="23"/>
  </w:num>
  <w:num w:numId="13">
    <w:abstractNumId w:val="16"/>
  </w:num>
  <w:num w:numId="14">
    <w:abstractNumId w:val="25"/>
  </w:num>
  <w:num w:numId="15">
    <w:abstractNumId w:val="11"/>
  </w:num>
  <w:num w:numId="16">
    <w:abstractNumId w:val="29"/>
  </w:num>
  <w:num w:numId="17">
    <w:abstractNumId w:val="18"/>
  </w:num>
  <w:num w:numId="18">
    <w:abstractNumId w:val="27"/>
  </w:num>
  <w:num w:numId="19">
    <w:abstractNumId w:val="17"/>
  </w:num>
  <w:num w:numId="20">
    <w:abstractNumId w:val="5"/>
  </w:num>
  <w:num w:numId="21">
    <w:abstractNumId w:val="6"/>
  </w:num>
  <w:num w:numId="22">
    <w:abstractNumId w:val="30"/>
  </w:num>
  <w:num w:numId="23">
    <w:abstractNumId w:val="24"/>
  </w:num>
  <w:num w:numId="24">
    <w:abstractNumId w:val="20"/>
  </w:num>
  <w:num w:numId="25">
    <w:abstractNumId w:val="7"/>
  </w:num>
  <w:num w:numId="26">
    <w:abstractNumId w:val="10"/>
  </w:num>
  <w:num w:numId="27">
    <w:abstractNumId w:val="21"/>
  </w:num>
  <w:num w:numId="28">
    <w:abstractNumId w:val="9"/>
  </w:num>
  <w:num w:numId="29">
    <w:abstractNumId w:val="3"/>
  </w:num>
  <w:num w:numId="30">
    <w:abstractNumId w:val="2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4"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31DF8"/>
    <w:rsid w:val="00002B45"/>
    <w:rsid w:val="0003183C"/>
    <w:rsid w:val="00050B9E"/>
    <w:rsid w:val="0008228D"/>
    <w:rsid w:val="0008440C"/>
    <w:rsid w:val="000D431F"/>
    <w:rsid w:val="000F1F9B"/>
    <w:rsid w:val="001206DB"/>
    <w:rsid w:val="001578C2"/>
    <w:rsid w:val="001614FE"/>
    <w:rsid w:val="00164953"/>
    <w:rsid w:val="00165CDB"/>
    <w:rsid w:val="00167104"/>
    <w:rsid w:val="001B6033"/>
    <w:rsid w:val="001C5109"/>
    <w:rsid w:val="001C6ADE"/>
    <w:rsid w:val="001D3EB9"/>
    <w:rsid w:val="001F4DF1"/>
    <w:rsid w:val="00247B67"/>
    <w:rsid w:val="00253754"/>
    <w:rsid w:val="00263D72"/>
    <w:rsid w:val="002760F4"/>
    <w:rsid w:val="00291FA8"/>
    <w:rsid w:val="002969C2"/>
    <w:rsid w:val="002D0531"/>
    <w:rsid w:val="002D2047"/>
    <w:rsid w:val="002E2FC1"/>
    <w:rsid w:val="002F02AB"/>
    <w:rsid w:val="002F17E6"/>
    <w:rsid w:val="003103AB"/>
    <w:rsid w:val="0032154C"/>
    <w:rsid w:val="00332703"/>
    <w:rsid w:val="003509BB"/>
    <w:rsid w:val="003B6CCE"/>
    <w:rsid w:val="003E1CB1"/>
    <w:rsid w:val="003E6AF1"/>
    <w:rsid w:val="003F3F02"/>
    <w:rsid w:val="00444876"/>
    <w:rsid w:val="004750EE"/>
    <w:rsid w:val="0049173E"/>
    <w:rsid w:val="00491815"/>
    <w:rsid w:val="004A2BFC"/>
    <w:rsid w:val="004D733E"/>
    <w:rsid w:val="00532514"/>
    <w:rsid w:val="0053614F"/>
    <w:rsid w:val="00543980"/>
    <w:rsid w:val="00550F09"/>
    <w:rsid w:val="0058105C"/>
    <w:rsid w:val="005B319B"/>
    <w:rsid w:val="005C11C2"/>
    <w:rsid w:val="005D05A2"/>
    <w:rsid w:val="005E25E1"/>
    <w:rsid w:val="005E4038"/>
    <w:rsid w:val="005F4812"/>
    <w:rsid w:val="00612B37"/>
    <w:rsid w:val="00617300"/>
    <w:rsid w:val="006310E4"/>
    <w:rsid w:val="00633A18"/>
    <w:rsid w:val="006350A3"/>
    <w:rsid w:val="006408B8"/>
    <w:rsid w:val="00642039"/>
    <w:rsid w:val="00652943"/>
    <w:rsid w:val="0069384F"/>
    <w:rsid w:val="006A07BD"/>
    <w:rsid w:val="006B15B6"/>
    <w:rsid w:val="006E1B14"/>
    <w:rsid w:val="006F2D46"/>
    <w:rsid w:val="007113D2"/>
    <w:rsid w:val="00717993"/>
    <w:rsid w:val="0074077F"/>
    <w:rsid w:val="00750091"/>
    <w:rsid w:val="00750228"/>
    <w:rsid w:val="00760C51"/>
    <w:rsid w:val="00761150"/>
    <w:rsid w:val="007B4B73"/>
    <w:rsid w:val="007B67A5"/>
    <w:rsid w:val="007C502D"/>
    <w:rsid w:val="007C5CA4"/>
    <w:rsid w:val="007C6819"/>
    <w:rsid w:val="007F14A1"/>
    <w:rsid w:val="00803114"/>
    <w:rsid w:val="00840EE6"/>
    <w:rsid w:val="00841172"/>
    <w:rsid w:val="00847379"/>
    <w:rsid w:val="008634B8"/>
    <w:rsid w:val="00864609"/>
    <w:rsid w:val="008A04C2"/>
    <w:rsid w:val="008C063F"/>
    <w:rsid w:val="008C1D3D"/>
    <w:rsid w:val="0091142F"/>
    <w:rsid w:val="00920BA6"/>
    <w:rsid w:val="00924922"/>
    <w:rsid w:val="00936225"/>
    <w:rsid w:val="00940F6F"/>
    <w:rsid w:val="00976D79"/>
    <w:rsid w:val="009A7CD9"/>
    <w:rsid w:val="009B59BA"/>
    <w:rsid w:val="009B5CA1"/>
    <w:rsid w:val="009F6C67"/>
    <w:rsid w:val="00A07507"/>
    <w:rsid w:val="00A273BF"/>
    <w:rsid w:val="00A34244"/>
    <w:rsid w:val="00A34A09"/>
    <w:rsid w:val="00A3594F"/>
    <w:rsid w:val="00A47B18"/>
    <w:rsid w:val="00A6074D"/>
    <w:rsid w:val="00AB391E"/>
    <w:rsid w:val="00AD4BA0"/>
    <w:rsid w:val="00B23911"/>
    <w:rsid w:val="00B25F7F"/>
    <w:rsid w:val="00B30593"/>
    <w:rsid w:val="00B40928"/>
    <w:rsid w:val="00B419A7"/>
    <w:rsid w:val="00B63AE5"/>
    <w:rsid w:val="00B720E2"/>
    <w:rsid w:val="00B7227B"/>
    <w:rsid w:val="00BA583E"/>
    <w:rsid w:val="00BD010A"/>
    <w:rsid w:val="00BE20E5"/>
    <w:rsid w:val="00BE2792"/>
    <w:rsid w:val="00BE68EE"/>
    <w:rsid w:val="00BF1575"/>
    <w:rsid w:val="00BF4AAE"/>
    <w:rsid w:val="00C03E3D"/>
    <w:rsid w:val="00C11225"/>
    <w:rsid w:val="00C1241D"/>
    <w:rsid w:val="00C305BE"/>
    <w:rsid w:val="00C32A1F"/>
    <w:rsid w:val="00C44D2D"/>
    <w:rsid w:val="00C53876"/>
    <w:rsid w:val="00C546DC"/>
    <w:rsid w:val="00C56646"/>
    <w:rsid w:val="00C64CFF"/>
    <w:rsid w:val="00C64EEE"/>
    <w:rsid w:val="00C73481"/>
    <w:rsid w:val="00C93ACD"/>
    <w:rsid w:val="00CA55D3"/>
    <w:rsid w:val="00CC06BA"/>
    <w:rsid w:val="00CD6015"/>
    <w:rsid w:val="00CD7E19"/>
    <w:rsid w:val="00CF2F3B"/>
    <w:rsid w:val="00D010F4"/>
    <w:rsid w:val="00D30214"/>
    <w:rsid w:val="00D314CD"/>
    <w:rsid w:val="00D36BAA"/>
    <w:rsid w:val="00D5569D"/>
    <w:rsid w:val="00D5679C"/>
    <w:rsid w:val="00D7321F"/>
    <w:rsid w:val="00D8170B"/>
    <w:rsid w:val="00D96A0A"/>
    <w:rsid w:val="00DA6E07"/>
    <w:rsid w:val="00DB3091"/>
    <w:rsid w:val="00DB6B9B"/>
    <w:rsid w:val="00DC43DF"/>
    <w:rsid w:val="00DD5609"/>
    <w:rsid w:val="00E162AB"/>
    <w:rsid w:val="00E31DF8"/>
    <w:rsid w:val="00E40ACC"/>
    <w:rsid w:val="00E51C39"/>
    <w:rsid w:val="00E521E6"/>
    <w:rsid w:val="00E66F0F"/>
    <w:rsid w:val="00E70947"/>
    <w:rsid w:val="00E757B9"/>
    <w:rsid w:val="00E85075"/>
    <w:rsid w:val="00E85E79"/>
    <w:rsid w:val="00E975F7"/>
    <w:rsid w:val="00EE3E42"/>
    <w:rsid w:val="00EF0A81"/>
    <w:rsid w:val="00EF74FA"/>
    <w:rsid w:val="00F06519"/>
    <w:rsid w:val="00F06593"/>
    <w:rsid w:val="00F164B6"/>
    <w:rsid w:val="00F17456"/>
    <w:rsid w:val="00F809D3"/>
    <w:rsid w:val="00F82E99"/>
    <w:rsid w:val="00F8510C"/>
    <w:rsid w:val="00F97A61"/>
    <w:rsid w:val="00FA0BDA"/>
    <w:rsid w:val="00FB2E7F"/>
    <w:rsid w:val="00FC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1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B419A7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419A7"/>
    <w:pPr>
      <w:keepNext/>
      <w:widowControl w:val="0"/>
      <w:tabs>
        <w:tab w:val="left" w:pos="360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419A7"/>
    <w:pPr>
      <w:keepNext/>
      <w:widowControl w:val="0"/>
      <w:tabs>
        <w:tab w:val="left" w:pos="360"/>
      </w:tabs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B419A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B419A7"/>
    <w:pPr>
      <w:keepNext/>
      <w:numPr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419A7"/>
    <w:pPr>
      <w:keepNext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419A7"/>
    <w:pPr>
      <w:keepNext/>
      <w:ind w:right="360"/>
      <w:jc w:val="right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419A7"/>
    <w:pPr>
      <w:keepNext/>
      <w:ind w:right="450"/>
      <w:jc w:val="right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419A7"/>
    <w:pPr>
      <w:keepNext/>
      <w:widowControl w:val="0"/>
      <w:outlineLvl w:val="8"/>
    </w:pPr>
    <w:rPr>
      <w:rFonts w:ascii="Times New Roman" w:hAnsi="Times New Roman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419A7"/>
    <w:pPr>
      <w:tabs>
        <w:tab w:val="left" w:pos="360"/>
      </w:tabs>
      <w:ind w:left="360"/>
    </w:pPr>
  </w:style>
  <w:style w:type="paragraph" w:styleId="Header">
    <w:name w:val="header"/>
    <w:basedOn w:val="Normal"/>
    <w:rsid w:val="00B419A7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Indent2">
    <w:name w:val="Body Text Indent 2"/>
    <w:basedOn w:val="Normal"/>
    <w:rsid w:val="00B419A7"/>
    <w:pPr>
      <w:ind w:left="270" w:hanging="270"/>
    </w:pPr>
    <w:rPr>
      <w:rFonts w:ascii="Times New Roman" w:hAnsi="Times New Roman"/>
    </w:rPr>
  </w:style>
  <w:style w:type="paragraph" w:styleId="Title">
    <w:name w:val="Title"/>
    <w:basedOn w:val="Normal"/>
    <w:qFormat/>
    <w:rsid w:val="00B419A7"/>
    <w:pPr>
      <w:jc w:val="center"/>
    </w:pPr>
    <w:rPr>
      <w:b/>
    </w:rPr>
  </w:style>
  <w:style w:type="paragraph" w:styleId="BodyTextIndent3">
    <w:name w:val="Body Text Indent 3"/>
    <w:basedOn w:val="Normal"/>
    <w:rsid w:val="00B419A7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C44D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D2D"/>
  </w:style>
  <w:style w:type="table" w:styleId="TableGrid">
    <w:name w:val="Table Grid"/>
    <w:basedOn w:val="TableNormal"/>
    <w:rsid w:val="00C44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B6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2154C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C64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64E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8634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34B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34B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3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34B8"/>
    <w:rPr>
      <w:b/>
      <w:bCs/>
    </w:rPr>
  </w:style>
  <w:style w:type="character" w:customStyle="1" w:styleId="CharAttribute10">
    <w:name w:val="CharAttribute10"/>
    <w:rsid w:val="00864609"/>
    <w:rPr>
      <w:rFonts w:ascii="Times New Roman" w:eastAsia="Times New Roman" w:hAnsi="Times New Roman" w:cs="Times New Roman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ll390\Documents\homework\00%20job%20aids\Practical%20Facilitator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DD0B7A200C14AB7941BBE4B7D4210" ma:contentTypeVersion="2" ma:contentTypeDescription="Create a new document." ma:contentTypeScope="" ma:versionID="b4f9a52d1673fe8d4aa07f7b0d1254e6">
  <xsd:schema xmlns:xsd="http://www.w3.org/2001/XMLSchema" xmlns:xs="http://www.w3.org/2001/XMLSchema" xmlns:p="http://schemas.microsoft.com/office/2006/metadata/properties" xmlns:ns2="d758bab7-a579-455a-aff1-2cbc4748a5af" targetNamespace="http://schemas.microsoft.com/office/2006/metadata/properties" ma:root="true" ma:fieldsID="c187915d936562a11be31eb7572971e0" ns2:_="">
    <xsd:import namespace="d758bab7-a579-455a-aff1-2cbc4748a5af"/>
    <xsd:element name="properties">
      <xsd:complexType>
        <xsd:sequence>
          <xsd:element name="documentManagement">
            <xsd:complexType>
              <xsd:all>
                <xsd:element ref="ns2:Action_x0020_for_x0020_Work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8bab7-a579-455a-aff1-2cbc4748a5af" elementFormDefault="qualified">
    <xsd:import namespace="http://schemas.microsoft.com/office/2006/documentManagement/types"/>
    <xsd:import namespace="http://schemas.microsoft.com/office/infopath/2007/PartnerControls"/>
    <xsd:element name="Action_x0020_for_x0020_Workflow" ma:index="8" nillable="true" ma:displayName="Action for Workflow" ma:default="Team Review" ma:format="Dropdown" ma:internalName="Action_x0020_for_x0020_Workflow">
      <xsd:simpleType>
        <xsd:restriction base="dms:Choice">
          <xsd:enumeration value="Team Review"/>
          <xsd:enumeration value="Mike Review"/>
          <xsd:enumeration value="Tara Review and Se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_x0020_for_x0020_Workflow xmlns="d758bab7-a579-455a-aff1-2cbc4748a5af">Team Review</Action_x0020_for_x0020_Workflo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9D06F-6D97-4A66-B8D6-AF40CEA15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8bab7-a579-455a-aff1-2cbc4748a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E774B-AFA9-4962-83C1-CB668734E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AFC36-800D-46E8-A124-7A401C160AC5}">
  <ds:schemaRefs>
    <ds:schemaRef ds:uri="http://schemas.microsoft.com/office/2006/metadata/properties"/>
    <ds:schemaRef ds:uri="http://schemas.microsoft.com/office/infopath/2007/PartnerControls"/>
    <ds:schemaRef ds:uri="d758bab7-a579-455a-aff1-2cbc4748a5af"/>
  </ds:schemaRefs>
</ds:datastoreItem>
</file>

<file path=customXml/itemProps4.xml><?xml version="1.0" encoding="utf-8"?>
<ds:datastoreItem xmlns:ds="http://schemas.openxmlformats.org/officeDocument/2006/customXml" ds:itemID="{00778E23-0046-4433-99CF-578994AB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Practical Facilitator Guide Template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2014-07-14T16:21:00Z</dcterms:created>
  <dcterms:modified xsi:type="dcterms:W3CDTF">2014-08-21T15:17:00Z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0x010100376DD0B7A200C14AB7941BBE4B7D4210</vt:lpwstr>
  </property>
</Properties>
</file>