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B4B" w:rsidRPr="004440FF" w:rsidRDefault="003A35EC" w:rsidP="002C5B4B">
      <w:pPr>
        <w:jc w:val="center"/>
        <w:rPr>
          <w:rFonts w:cs="Arial"/>
          <w:b/>
          <w:sz w:val="20"/>
        </w:rPr>
      </w:pPr>
      <w:r w:rsidRPr="004440FF">
        <w:rPr>
          <w:rFonts w:cs="Arial"/>
          <w:b/>
          <w:sz w:val="20"/>
        </w:rPr>
        <w:t>Think like the</w:t>
      </w:r>
      <w:r w:rsidR="002C5B4B" w:rsidRPr="004440FF">
        <w:rPr>
          <w:rFonts w:cs="Arial"/>
          <w:b/>
          <w:sz w:val="20"/>
        </w:rPr>
        <w:t xml:space="preserve"> Enemy </w:t>
      </w:r>
    </w:p>
    <w:p w:rsidR="002C5B4B" w:rsidRPr="004440FF" w:rsidRDefault="002C5B4B" w:rsidP="002C5B4B">
      <w:pPr>
        <w:rPr>
          <w:rFonts w:cs="Arial"/>
          <w:sz w:val="20"/>
        </w:rPr>
      </w:pPr>
    </w:p>
    <w:p w:rsidR="002C5B4B" w:rsidRPr="004440FF" w:rsidRDefault="002C5B4B" w:rsidP="002C5B4B">
      <w:pPr>
        <w:rPr>
          <w:rFonts w:cs="Arial"/>
          <w:sz w:val="20"/>
        </w:rPr>
      </w:pPr>
      <w:r w:rsidRPr="004440FF">
        <w:rPr>
          <w:rFonts w:cs="Arial"/>
          <w:b/>
          <w:sz w:val="20"/>
          <w:u w:val="single"/>
        </w:rPr>
        <w:t>General Description of the Task:</w:t>
      </w:r>
    </w:p>
    <w:p w:rsidR="002C5B4B" w:rsidRPr="004440FF" w:rsidRDefault="002C5B4B" w:rsidP="002C5B4B">
      <w:pPr>
        <w:spacing w:after="240"/>
        <w:rPr>
          <w:rFonts w:cs="Arial"/>
          <w:sz w:val="20"/>
        </w:rPr>
      </w:pPr>
      <w:r w:rsidRPr="004440FF">
        <w:rPr>
          <w:rFonts w:cs="Arial"/>
          <w:sz w:val="20"/>
        </w:rPr>
        <w:t>This is a performance task involving the squad</w:t>
      </w:r>
      <w:r w:rsidR="005A5D55" w:rsidRPr="004440FF">
        <w:rPr>
          <w:rFonts w:cs="Arial"/>
          <w:sz w:val="20"/>
        </w:rPr>
        <w:t>’</w:t>
      </w:r>
      <w:r w:rsidRPr="004440FF">
        <w:rPr>
          <w:rFonts w:cs="Arial"/>
          <w:sz w:val="20"/>
        </w:rPr>
        <w:t>s ability to understand how t</w:t>
      </w:r>
      <w:r w:rsidR="005A5D55" w:rsidRPr="004440FF">
        <w:rPr>
          <w:rFonts w:cs="Arial"/>
          <w:sz w:val="20"/>
        </w:rPr>
        <w:t>he enemy uses U.S. forces TTP’s</w:t>
      </w:r>
      <w:r w:rsidRPr="004440FF">
        <w:rPr>
          <w:rFonts w:cs="Arial"/>
          <w:sz w:val="20"/>
        </w:rPr>
        <w:t xml:space="preserve"> in order to effectively emplace IED’s. The squad will e</w:t>
      </w:r>
      <w:r w:rsidR="00787C3D" w:rsidRPr="004440FF">
        <w:rPr>
          <w:rFonts w:cs="Arial"/>
          <w:sz w:val="20"/>
        </w:rPr>
        <w:t xml:space="preserve">mplace </w:t>
      </w:r>
      <w:r w:rsidR="006373C5">
        <w:rPr>
          <w:rFonts w:cs="Arial"/>
          <w:sz w:val="20"/>
        </w:rPr>
        <w:t>four (</w:t>
      </w:r>
      <w:r w:rsidR="00787C3D" w:rsidRPr="004440FF">
        <w:rPr>
          <w:rFonts w:cs="Arial"/>
          <w:sz w:val="20"/>
        </w:rPr>
        <w:t>4</w:t>
      </w:r>
      <w:r w:rsidR="006373C5">
        <w:rPr>
          <w:rFonts w:cs="Arial"/>
          <w:sz w:val="20"/>
        </w:rPr>
        <w:t>)</w:t>
      </w:r>
      <w:r w:rsidR="00787C3D" w:rsidRPr="004440FF">
        <w:rPr>
          <w:rFonts w:cs="Arial"/>
          <w:sz w:val="20"/>
        </w:rPr>
        <w:t xml:space="preserve"> IED’s using enemy</w:t>
      </w:r>
      <w:r w:rsidRPr="004440FF">
        <w:rPr>
          <w:rFonts w:cs="Arial"/>
          <w:sz w:val="20"/>
        </w:rPr>
        <w:t xml:space="preserve"> TTP’s</w:t>
      </w:r>
      <w:r w:rsidR="00787C3D" w:rsidRPr="004440FF">
        <w:rPr>
          <w:rFonts w:cs="Arial"/>
          <w:sz w:val="20"/>
        </w:rPr>
        <w:t>,</w:t>
      </w:r>
      <w:r w:rsidRPr="004440FF">
        <w:rPr>
          <w:rFonts w:cs="Arial"/>
          <w:sz w:val="20"/>
        </w:rPr>
        <w:t xml:space="preserve"> demonstratin</w:t>
      </w:r>
      <w:r w:rsidR="005A5D55" w:rsidRPr="004440FF">
        <w:rPr>
          <w:rFonts w:cs="Arial"/>
          <w:sz w:val="20"/>
        </w:rPr>
        <w:t xml:space="preserve">g their ability to “Think Like </w:t>
      </w:r>
      <w:r w:rsidR="0008313B">
        <w:rPr>
          <w:rFonts w:cs="Arial"/>
          <w:sz w:val="20"/>
        </w:rPr>
        <w:t>the</w:t>
      </w:r>
      <w:r w:rsidRPr="004440FF">
        <w:rPr>
          <w:rFonts w:cs="Arial"/>
          <w:sz w:val="20"/>
        </w:rPr>
        <w:t xml:space="preserve"> Enemy”. Each </w:t>
      </w:r>
      <w:r w:rsidR="009A778E">
        <w:rPr>
          <w:rFonts w:cs="Arial"/>
          <w:sz w:val="20"/>
        </w:rPr>
        <w:t>Soldier</w:t>
      </w:r>
      <w:r w:rsidRPr="004440FF">
        <w:rPr>
          <w:rFonts w:cs="Arial"/>
          <w:sz w:val="20"/>
        </w:rPr>
        <w:t xml:space="preserve"> wi</w:t>
      </w:r>
      <w:r w:rsidR="007B293B" w:rsidRPr="004440FF">
        <w:rPr>
          <w:rFonts w:cs="Arial"/>
          <w:sz w:val="20"/>
        </w:rPr>
        <w:t>ll be involved</w:t>
      </w:r>
      <w:r w:rsidRPr="004440FF">
        <w:rPr>
          <w:rFonts w:cs="Arial"/>
          <w:sz w:val="20"/>
        </w:rPr>
        <w:t xml:space="preserve"> in t</w:t>
      </w:r>
      <w:r w:rsidR="005A5D55" w:rsidRPr="004440FF">
        <w:rPr>
          <w:rFonts w:cs="Arial"/>
          <w:sz w:val="20"/>
        </w:rPr>
        <w:t xml:space="preserve">he </w:t>
      </w:r>
      <w:r w:rsidR="0008313B">
        <w:rPr>
          <w:rFonts w:cs="Arial"/>
          <w:sz w:val="20"/>
        </w:rPr>
        <w:t>em</w:t>
      </w:r>
      <w:r w:rsidR="005A5D55" w:rsidRPr="004440FF">
        <w:rPr>
          <w:rFonts w:cs="Arial"/>
          <w:sz w:val="20"/>
        </w:rPr>
        <w:t>placement of the IED’s. The task</w:t>
      </w:r>
      <w:r w:rsidRPr="004440FF">
        <w:rPr>
          <w:rFonts w:cs="Arial"/>
          <w:sz w:val="20"/>
        </w:rPr>
        <w:t xml:space="preserve"> will run for a</w:t>
      </w:r>
      <w:r w:rsidR="00FA004B" w:rsidRPr="004440FF">
        <w:rPr>
          <w:rFonts w:cs="Arial"/>
          <w:sz w:val="20"/>
        </w:rPr>
        <w:t>pproximately 120</w:t>
      </w:r>
      <w:r w:rsidR="00787C3D" w:rsidRPr="004440FF">
        <w:rPr>
          <w:rFonts w:cs="Arial"/>
          <w:sz w:val="20"/>
        </w:rPr>
        <w:t xml:space="preserve"> </w:t>
      </w:r>
      <w:r w:rsidR="005A5D55" w:rsidRPr="004440FF">
        <w:rPr>
          <w:rFonts w:cs="Arial"/>
          <w:sz w:val="20"/>
        </w:rPr>
        <w:t xml:space="preserve">minutes for each </w:t>
      </w:r>
      <w:r w:rsidRPr="004440FF">
        <w:rPr>
          <w:rFonts w:cs="Arial"/>
          <w:sz w:val="20"/>
        </w:rPr>
        <w:t xml:space="preserve">iteration. </w:t>
      </w:r>
      <w:r w:rsidR="009A778E" w:rsidRPr="004440FF">
        <w:rPr>
          <w:rFonts w:cs="Arial"/>
          <w:sz w:val="20"/>
        </w:rPr>
        <w:t xml:space="preserve">The task is complete when all </w:t>
      </w:r>
      <w:r w:rsidR="009A778E">
        <w:rPr>
          <w:rFonts w:cs="Arial"/>
          <w:sz w:val="20"/>
        </w:rPr>
        <w:t>Soldier</w:t>
      </w:r>
      <w:r w:rsidR="009A778E" w:rsidRPr="004440FF">
        <w:rPr>
          <w:rFonts w:cs="Arial"/>
          <w:sz w:val="20"/>
        </w:rPr>
        <w:t>s understand the “Think like</w:t>
      </w:r>
      <w:r w:rsidR="009A778E">
        <w:rPr>
          <w:rFonts w:cs="Arial"/>
          <w:sz w:val="20"/>
        </w:rPr>
        <w:t xml:space="preserve"> the</w:t>
      </w:r>
      <w:r w:rsidR="009A778E" w:rsidRPr="004440FF">
        <w:rPr>
          <w:rFonts w:cs="Arial"/>
          <w:sz w:val="20"/>
        </w:rPr>
        <w:t xml:space="preserve"> Enemy” task, can prepare, set up, and train others on a “Think like an Enemy” lane as Master Trainers.</w:t>
      </w:r>
    </w:p>
    <w:p w:rsidR="002C5B4B" w:rsidRPr="004440FF" w:rsidRDefault="002C5B4B" w:rsidP="002C5B4B">
      <w:pPr>
        <w:rPr>
          <w:rFonts w:cs="Arial"/>
          <w:sz w:val="20"/>
        </w:rPr>
      </w:pPr>
      <w:r w:rsidRPr="004440FF">
        <w:rPr>
          <w:rFonts w:cs="Arial"/>
          <w:b/>
          <w:sz w:val="20"/>
          <w:u w:val="single"/>
        </w:rPr>
        <w:t>Prior to the Start</w:t>
      </w:r>
      <w:r w:rsidRPr="006373C5">
        <w:rPr>
          <w:rFonts w:cs="Arial"/>
          <w:b/>
          <w:sz w:val="20"/>
          <w:u w:val="single"/>
        </w:rPr>
        <w:t>:</w:t>
      </w:r>
      <w:r w:rsidR="007B293B" w:rsidRPr="006373C5">
        <w:rPr>
          <w:rFonts w:cs="Arial"/>
          <w:b/>
          <w:sz w:val="20"/>
          <w:u w:val="single"/>
        </w:rPr>
        <w:t xml:space="preserve"> (Prep Time 1 hr)</w:t>
      </w:r>
    </w:p>
    <w:p w:rsidR="002C5B4B" w:rsidRPr="004440FF" w:rsidRDefault="002C5B4B" w:rsidP="002C5B4B">
      <w:pPr>
        <w:numPr>
          <w:ilvl w:val="0"/>
          <w:numId w:val="1"/>
        </w:numPr>
        <w:spacing w:after="240"/>
        <w:rPr>
          <w:rFonts w:cs="Arial"/>
          <w:sz w:val="20"/>
        </w:rPr>
      </w:pPr>
      <w:r w:rsidRPr="006373C5">
        <w:rPr>
          <w:rFonts w:cs="Arial"/>
          <w:sz w:val="20"/>
          <w:u w:val="single"/>
        </w:rPr>
        <w:t>Prepare:</w:t>
      </w:r>
      <w:r w:rsidRPr="004440FF">
        <w:rPr>
          <w:rFonts w:cs="Arial"/>
          <w:sz w:val="20"/>
        </w:rPr>
        <w:t xml:space="preserve"> </w:t>
      </w:r>
      <w:r w:rsidR="006373C5">
        <w:rPr>
          <w:rFonts w:cs="Arial"/>
          <w:sz w:val="20"/>
        </w:rPr>
        <w:t>S</w:t>
      </w:r>
      <w:r w:rsidRPr="004440FF">
        <w:rPr>
          <w:rFonts w:cs="Arial"/>
          <w:sz w:val="20"/>
        </w:rPr>
        <w:t xml:space="preserve">elects </w:t>
      </w:r>
      <w:r w:rsidR="006373C5">
        <w:rPr>
          <w:rFonts w:cs="Arial"/>
          <w:sz w:val="20"/>
        </w:rPr>
        <w:t>a</w:t>
      </w:r>
      <w:r w:rsidRPr="004440FF">
        <w:rPr>
          <w:rFonts w:cs="Arial"/>
          <w:sz w:val="20"/>
        </w:rPr>
        <w:t xml:space="preserve"> suitable site</w:t>
      </w:r>
      <w:r w:rsidR="006373C5">
        <w:rPr>
          <w:rFonts w:cs="Arial"/>
          <w:sz w:val="20"/>
        </w:rPr>
        <w:t xml:space="preserve"> for this training, p</w:t>
      </w:r>
      <w:r w:rsidRPr="004440FF">
        <w:rPr>
          <w:rFonts w:cs="Arial"/>
          <w:sz w:val="20"/>
        </w:rPr>
        <w:t xml:space="preserve">referably a road or piece of terrain with a minimum of 300m. </w:t>
      </w:r>
      <w:r w:rsidR="009A778E" w:rsidRPr="004440FF">
        <w:rPr>
          <w:rFonts w:cs="Arial"/>
          <w:sz w:val="20"/>
        </w:rPr>
        <w:t>Acquire 4 IED’s, 2 VOIED, 1 Command Wire, 1 RCIED</w:t>
      </w:r>
      <w:r w:rsidR="009A778E">
        <w:rPr>
          <w:rFonts w:cs="Arial"/>
          <w:sz w:val="20"/>
        </w:rPr>
        <w:t>,</w:t>
      </w:r>
      <w:r w:rsidR="009A778E" w:rsidRPr="004440FF">
        <w:rPr>
          <w:rFonts w:cs="Arial"/>
          <w:sz w:val="20"/>
        </w:rPr>
        <w:t xml:space="preserve"> </w:t>
      </w:r>
      <w:r w:rsidR="009A778E">
        <w:rPr>
          <w:rFonts w:cs="Arial"/>
          <w:sz w:val="20"/>
        </w:rPr>
        <w:t xml:space="preserve">and </w:t>
      </w:r>
      <w:r w:rsidR="009A778E" w:rsidRPr="004440FF">
        <w:rPr>
          <w:rFonts w:cs="Arial"/>
          <w:sz w:val="20"/>
        </w:rPr>
        <w:t>a pick and shovel.</w:t>
      </w:r>
    </w:p>
    <w:p w:rsidR="002C5B4B" w:rsidRPr="004440FF" w:rsidRDefault="002C5B4B" w:rsidP="002C5B4B">
      <w:pPr>
        <w:numPr>
          <w:ilvl w:val="0"/>
          <w:numId w:val="1"/>
        </w:numPr>
        <w:spacing w:after="240"/>
        <w:rPr>
          <w:rFonts w:cs="Arial"/>
          <w:sz w:val="20"/>
        </w:rPr>
      </w:pPr>
      <w:r w:rsidRPr="006373C5">
        <w:rPr>
          <w:rFonts w:cs="Arial"/>
          <w:sz w:val="20"/>
          <w:u w:val="single"/>
        </w:rPr>
        <w:t>Setup:</w:t>
      </w:r>
      <w:r w:rsidRPr="004440FF">
        <w:rPr>
          <w:rFonts w:cs="Arial"/>
          <w:sz w:val="20"/>
        </w:rPr>
        <w:t xml:space="preserve"> </w:t>
      </w:r>
      <w:r w:rsidR="00553862">
        <w:rPr>
          <w:rFonts w:cs="Arial"/>
          <w:sz w:val="20"/>
        </w:rPr>
        <w:t xml:space="preserve"> Develop a scenario of friendly patter TTPs for the selected training area prior to starting the lane. The scenario should force the Soldier plan how to properly emplace the IEDs.</w:t>
      </w:r>
    </w:p>
    <w:p w:rsidR="002C5B4B" w:rsidRPr="00553862" w:rsidRDefault="002C2DA2" w:rsidP="002C5B4B">
      <w:pPr>
        <w:numPr>
          <w:ilvl w:val="0"/>
          <w:numId w:val="1"/>
        </w:numPr>
        <w:spacing w:after="240"/>
        <w:rPr>
          <w:rFonts w:cs="Arial"/>
          <w:i/>
          <w:sz w:val="18"/>
        </w:rPr>
      </w:pPr>
      <w:r w:rsidRPr="002C2DA2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2C2DA2">
        <w:rPr>
          <w:rFonts w:cs="Arial"/>
          <w:sz w:val="20"/>
          <w:u w:val="single"/>
        </w:rPr>
        <w:t xml:space="preserve">Tell the </w:t>
      </w:r>
      <w:r w:rsidR="009A778E">
        <w:rPr>
          <w:rFonts w:cs="Arial"/>
          <w:sz w:val="20"/>
          <w:u w:val="single"/>
        </w:rPr>
        <w:t>Soldier</w:t>
      </w:r>
      <w:r w:rsidRPr="002C2DA2">
        <w:rPr>
          <w:rFonts w:cs="Arial"/>
          <w:sz w:val="20"/>
          <w:u w:val="single"/>
        </w:rPr>
        <w:t>s the following</w:t>
      </w:r>
      <w:r w:rsidRPr="00E664C0">
        <w:rPr>
          <w:rFonts w:cs="Arial"/>
          <w:sz w:val="20"/>
          <w:u w:val="single"/>
        </w:rPr>
        <w:t>:</w:t>
      </w:r>
      <w:r w:rsidRPr="003C5410">
        <w:rPr>
          <w:rFonts w:cs="Arial"/>
          <w:sz w:val="20"/>
        </w:rPr>
        <w:t xml:space="preserve"> </w:t>
      </w:r>
      <w:r w:rsidR="00553862">
        <w:rPr>
          <w:rFonts w:cs="Arial"/>
          <w:sz w:val="20"/>
        </w:rPr>
        <w:t>“You will</w:t>
      </w:r>
      <w:r w:rsidR="00553862" w:rsidRPr="004440FF">
        <w:rPr>
          <w:rFonts w:cs="Arial"/>
          <w:sz w:val="20"/>
        </w:rPr>
        <w:t xml:space="preserve"> emplace IED’s using enemy TTP’s, based on friendly patterns, demonstrating </w:t>
      </w:r>
      <w:r w:rsidR="00553862">
        <w:rPr>
          <w:rFonts w:cs="Arial"/>
          <w:sz w:val="20"/>
        </w:rPr>
        <w:t xml:space="preserve">your </w:t>
      </w:r>
      <w:r w:rsidR="00553862" w:rsidRPr="004440FF">
        <w:rPr>
          <w:rFonts w:cs="Arial"/>
          <w:sz w:val="20"/>
        </w:rPr>
        <w:t xml:space="preserve">ability to “Think like the enemy”. </w:t>
      </w:r>
      <w:r w:rsidR="00553862" w:rsidRPr="00553862">
        <w:rPr>
          <w:rFonts w:cs="Arial"/>
          <w:sz w:val="22"/>
        </w:rPr>
        <w:t>“T</w:t>
      </w:r>
      <w:r w:rsidR="00553862" w:rsidRPr="00553862">
        <w:rPr>
          <w:rFonts w:cs="Arial"/>
          <w:sz w:val="20"/>
        </w:rPr>
        <w:t>his task should demonstrate how well you understand how the enemy uses our TTP’s against us”.</w:t>
      </w:r>
      <w:r w:rsidR="00553862" w:rsidRPr="00553862">
        <w:rPr>
          <w:rFonts w:cs="Arial"/>
          <w:sz w:val="20"/>
        </w:rPr>
        <w:tab/>
      </w:r>
      <w:r w:rsidR="00553862">
        <w:rPr>
          <w:rFonts w:cs="Arial"/>
          <w:sz w:val="20"/>
        </w:rPr>
        <w:tab/>
      </w:r>
      <w:r w:rsidR="00553862" w:rsidRPr="00553862">
        <w:rPr>
          <w:rFonts w:cs="Arial"/>
          <w:sz w:val="20"/>
          <w:u w:val="single"/>
        </w:rPr>
        <w:t>NOTE.</w:t>
      </w:r>
      <w:r w:rsidR="00553862" w:rsidRPr="00553862">
        <w:rPr>
          <w:rFonts w:cs="Arial"/>
          <w:sz w:val="20"/>
        </w:rPr>
        <w:t xml:space="preserve"> </w:t>
      </w:r>
      <w:r w:rsidR="00553862" w:rsidRPr="00553862">
        <w:rPr>
          <w:rFonts w:cs="Arial"/>
          <w:i/>
          <w:sz w:val="18"/>
        </w:rPr>
        <w:t>It</w:t>
      </w:r>
      <w:r w:rsidR="002C5B4B" w:rsidRPr="00553862">
        <w:rPr>
          <w:rFonts w:cs="Arial"/>
          <w:i/>
          <w:sz w:val="18"/>
        </w:rPr>
        <w:t xml:space="preserve"> is important that the </w:t>
      </w:r>
      <w:r w:rsidR="00553862" w:rsidRPr="00553862">
        <w:rPr>
          <w:rFonts w:cs="Arial"/>
          <w:i/>
          <w:sz w:val="18"/>
        </w:rPr>
        <w:t xml:space="preserve">you (the </w:t>
      </w:r>
      <w:r w:rsidR="002C5B4B" w:rsidRPr="00553862">
        <w:rPr>
          <w:rFonts w:cs="Arial"/>
          <w:i/>
          <w:sz w:val="18"/>
        </w:rPr>
        <w:t>instructor</w:t>
      </w:r>
      <w:r w:rsidR="00553862" w:rsidRPr="00553862">
        <w:rPr>
          <w:rFonts w:cs="Arial"/>
          <w:i/>
          <w:sz w:val="18"/>
        </w:rPr>
        <w:t>)</w:t>
      </w:r>
      <w:r w:rsidR="002C5B4B" w:rsidRPr="00553862">
        <w:rPr>
          <w:rFonts w:cs="Arial"/>
          <w:i/>
          <w:sz w:val="18"/>
        </w:rPr>
        <w:t xml:space="preserve"> appl</w:t>
      </w:r>
      <w:r w:rsidR="00553862" w:rsidRPr="00553862">
        <w:rPr>
          <w:rFonts w:cs="Arial"/>
          <w:i/>
          <w:sz w:val="18"/>
        </w:rPr>
        <w:t xml:space="preserve">y </w:t>
      </w:r>
      <w:r w:rsidR="002C5B4B" w:rsidRPr="00553862">
        <w:rPr>
          <w:rFonts w:cs="Arial"/>
          <w:i/>
          <w:sz w:val="18"/>
        </w:rPr>
        <w:t>some sort of scenario to the task.</w:t>
      </w:r>
    </w:p>
    <w:p w:rsidR="002C5B4B" w:rsidRPr="004440FF" w:rsidRDefault="002C5B4B" w:rsidP="002C5B4B">
      <w:pPr>
        <w:numPr>
          <w:ilvl w:val="0"/>
          <w:numId w:val="1"/>
        </w:numPr>
        <w:spacing w:after="240"/>
        <w:rPr>
          <w:rFonts w:cs="Arial"/>
          <w:sz w:val="20"/>
        </w:rPr>
      </w:pPr>
      <w:r w:rsidRPr="002C2DA2">
        <w:rPr>
          <w:rFonts w:cs="Arial"/>
          <w:sz w:val="20"/>
          <w:u w:val="single"/>
        </w:rPr>
        <w:t>Notify:</w:t>
      </w:r>
      <w:r w:rsidRPr="004440FF">
        <w:rPr>
          <w:rFonts w:cs="Arial"/>
          <w:sz w:val="20"/>
        </w:rPr>
        <w:t xml:space="preserve"> Inform the </w:t>
      </w:r>
      <w:r w:rsidR="009A778E">
        <w:rPr>
          <w:rFonts w:cs="Arial"/>
          <w:sz w:val="20"/>
        </w:rPr>
        <w:t>Soldier</w:t>
      </w:r>
      <w:r w:rsidRPr="004440FF">
        <w:rPr>
          <w:rFonts w:cs="Arial"/>
          <w:sz w:val="20"/>
        </w:rPr>
        <w:t xml:space="preserve">s that the rest of the class will walk </w:t>
      </w:r>
      <w:r w:rsidR="002C2DA2">
        <w:rPr>
          <w:rFonts w:cs="Arial"/>
          <w:sz w:val="20"/>
        </w:rPr>
        <w:t>the</w:t>
      </w:r>
      <w:r w:rsidRPr="004440FF">
        <w:rPr>
          <w:rFonts w:cs="Arial"/>
          <w:sz w:val="20"/>
        </w:rPr>
        <w:t xml:space="preserve"> lane</w:t>
      </w:r>
      <w:r w:rsidR="002C2DA2">
        <w:rPr>
          <w:rFonts w:cs="Arial"/>
          <w:sz w:val="20"/>
        </w:rPr>
        <w:t xml:space="preserve"> that they </w:t>
      </w:r>
      <w:r w:rsidR="00B57D04">
        <w:rPr>
          <w:rFonts w:cs="Arial"/>
          <w:sz w:val="20"/>
        </w:rPr>
        <w:t xml:space="preserve">had </w:t>
      </w:r>
      <w:r w:rsidR="002C2DA2">
        <w:rPr>
          <w:rFonts w:cs="Arial"/>
          <w:sz w:val="20"/>
        </w:rPr>
        <w:t xml:space="preserve">set </w:t>
      </w:r>
      <w:r w:rsidR="00B57D04">
        <w:rPr>
          <w:rFonts w:cs="Arial"/>
          <w:sz w:val="20"/>
        </w:rPr>
        <w:t>up</w:t>
      </w:r>
      <w:r w:rsidRPr="004440FF">
        <w:rPr>
          <w:rFonts w:cs="Arial"/>
          <w:sz w:val="20"/>
        </w:rPr>
        <w:t xml:space="preserve"> and </w:t>
      </w:r>
      <w:r w:rsidR="002C2DA2">
        <w:rPr>
          <w:rFonts w:cs="Arial"/>
          <w:sz w:val="20"/>
        </w:rPr>
        <w:t>that t</w:t>
      </w:r>
      <w:r w:rsidRPr="004440FF">
        <w:rPr>
          <w:rFonts w:cs="Arial"/>
          <w:sz w:val="20"/>
        </w:rPr>
        <w:t xml:space="preserve">hey will </w:t>
      </w:r>
      <w:r w:rsidR="00B57D04">
        <w:rPr>
          <w:rFonts w:cs="Arial"/>
          <w:sz w:val="20"/>
        </w:rPr>
        <w:t xml:space="preserve">explain </w:t>
      </w:r>
      <w:r w:rsidRPr="004440FF">
        <w:rPr>
          <w:rFonts w:cs="Arial"/>
          <w:sz w:val="20"/>
        </w:rPr>
        <w:t>the reason</w:t>
      </w:r>
      <w:r w:rsidR="00B57D04">
        <w:rPr>
          <w:rFonts w:cs="Arial"/>
          <w:sz w:val="20"/>
        </w:rPr>
        <w:t>s</w:t>
      </w:r>
      <w:r w:rsidRPr="004440FF">
        <w:rPr>
          <w:rFonts w:cs="Arial"/>
          <w:sz w:val="20"/>
        </w:rPr>
        <w:t xml:space="preserve"> why and where they placed their devices. </w:t>
      </w:r>
      <w:r w:rsidR="002C2DA2">
        <w:rPr>
          <w:rFonts w:cs="Arial"/>
          <w:sz w:val="20"/>
        </w:rPr>
        <w:t xml:space="preserve">The </w:t>
      </w:r>
      <w:r w:rsidR="009A778E">
        <w:rPr>
          <w:rFonts w:cs="Arial"/>
          <w:sz w:val="20"/>
        </w:rPr>
        <w:t>Soldier</w:t>
      </w:r>
      <w:r w:rsidR="00B57D04">
        <w:rPr>
          <w:rFonts w:cs="Arial"/>
          <w:sz w:val="20"/>
        </w:rPr>
        <w:t xml:space="preserve"> that sets the lane must</w:t>
      </w:r>
      <w:r w:rsidR="002C2DA2">
        <w:rPr>
          <w:rFonts w:cs="Arial"/>
          <w:sz w:val="20"/>
        </w:rPr>
        <w:t xml:space="preserve"> </w:t>
      </w:r>
      <w:r w:rsidR="002C2DA2" w:rsidRPr="004440FF">
        <w:rPr>
          <w:rFonts w:cs="Arial"/>
          <w:sz w:val="20"/>
        </w:rPr>
        <w:t>be prepared to answer</w:t>
      </w:r>
      <w:r w:rsidR="002C2DA2">
        <w:rPr>
          <w:rFonts w:cs="Arial"/>
          <w:sz w:val="20"/>
        </w:rPr>
        <w:t xml:space="preserve"> </w:t>
      </w:r>
      <w:r w:rsidR="002C2DA2" w:rsidRPr="004440FF">
        <w:rPr>
          <w:rFonts w:cs="Arial"/>
          <w:sz w:val="20"/>
        </w:rPr>
        <w:t>questions</w:t>
      </w:r>
      <w:r w:rsidR="002C2DA2">
        <w:rPr>
          <w:rFonts w:cs="Arial"/>
          <w:sz w:val="20"/>
        </w:rPr>
        <w:t xml:space="preserve"> from t</w:t>
      </w:r>
      <w:r w:rsidRPr="004440FF">
        <w:rPr>
          <w:rFonts w:cs="Arial"/>
          <w:sz w:val="20"/>
        </w:rPr>
        <w:t xml:space="preserve">he </w:t>
      </w:r>
      <w:r w:rsidR="00B57D04">
        <w:rPr>
          <w:rFonts w:cs="Arial"/>
          <w:sz w:val="20"/>
        </w:rPr>
        <w:t xml:space="preserve">rest of the </w:t>
      </w:r>
      <w:r w:rsidRPr="004440FF">
        <w:rPr>
          <w:rFonts w:cs="Arial"/>
          <w:sz w:val="20"/>
        </w:rPr>
        <w:t>class.</w:t>
      </w:r>
    </w:p>
    <w:p w:rsidR="00A9718F" w:rsidRPr="00E664C0" w:rsidRDefault="002C5B4B" w:rsidP="00A9718F">
      <w:pPr>
        <w:spacing w:after="120"/>
        <w:rPr>
          <w:rFonts w:cs="Arial"/>
          <w:b/>
          <w:sz w:val="20"/>
        </w:rPr>
      </w:pPr>
      <w:r w:rsidRPr="004440FF">
        <w:rPr>
          <w:rFonts w:cs="Arial"/>
          <w:b/>
          <w:sz w:val="20"/>
          <w:u w:val="single"/>
        </w:rPr>
        <w:t>Performance Learning Objectives</w:t>
      </w:r>
      <w:r w:rsidR="00A9718F">
        <w:rPr>
          <w:rFonts w:cs="Arial"/>
          <w:b/>
          <w:sz w:val="20"/>
          <w:u w:val="single"/>
        </w:rPr>
        <w:t xml:space="preserve"> </w:t>
      </w:r>
      <w:r w:rsidR="00A9718F" w:rsidRPr="00FF4B47">
        <w:rPr>
          <w:rFonts w:cs="Arial"/>
          <w:b/>
          <w:sz w:val="20"/>
          <w:u w:val="single"/>
        </w:rPr>
        <w:t xml:space="preserve">(The </w:t>
      </w:r>
      <w:r w:rsidR="009A778E">
        <w:rPr>
          <w:rFonts w:cs="Arial"/>
          <w:b/>
          <w:sz w:val="20"/>
          <w:u w:val="single"/>
        </w:rPr>
        <w:t>Learner</w:t>
      </w:r>
      <w:r w:rsidR="00A9718F" w:rsidRPr="00FF4B47">
        <w:rPr>
          <w:rFonts w:cs="Arial"/>
          <w:b/>
          <w:sz w:val="20"/>
          <w:u w:val="single"/>
        </w:rPr>
        <w:t xml:space="preserve"> will…)</w:t>
      </w:r>
      <w:r w:rsidR="00A9718F" w:rsidRPr="00E664C0">
        <w:rPr>
          <w:rFonts w:cs="Arial"/>
          <w:b/>
          <w:sz w:val="20"/>
        </w:rPr>
        <w:t xml:space="preserve"> </w:t>
      </w:r>
    </w:p>
    <w:p w:rsidR="002C5B4B" w:rsidRPr="004440FF" w:rsidRDefault="00A9718F" w:rsidP="002C5B4B">
      <w:pPr>
        <w:numPr>
          <w:ilvl w:val="0"/>
          <w:numId w:val="2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u</w:t>
      </w:r>
      <w:r w:rsidR="002C5B4B" w:rsidRPr="004440FF">
        <w:rPr>
          <w:rFonts w:cs="Arial"/>
          <w:sz w:val="20"/>
        </w:rPr>
        <w:t>nderstand how to Think like the enemy</w:t>
      </w:r>
      <w:r>
        <w:rPr>
          <w:rFonts w:cs="Arial"/>
          <w:sz w:val="20"/>
        </w:rPr>
        <w:t>.</w:t>
      </w:r>
    </w:p>
    <w:p w:rsidR="002C5B4B" w:rsidRPr="004440FF" w:rsidRDefault="00A9718F" w:rsidP="002C5B4B">
      <w:pPr>
        <w:numPr>
          <w:ilvl w:val="0"/>
          <w:numId w:val="2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e</w:t>
      </w:r>
      <w:r w:rsidR="002C5B4B" w:rsidRPr="004440FF">
        <w:rPr>
          <w:rFonts w:cs="Arial"/>
          <w:sz w:val="20"/>
        </w:rPr>
        <w:t>mplace devices based on friendly TTP’s</w:t>
      </w:r>
      <w:r>
        <w:rPr>
          <w:rFonts w:cs="Arial"/>
          <w:sz w:val="20"/>
        </w:rPr>
        <w:t>.</w:t>
      </w:r>
    </w:p>
    <w:p w:rsidR="002C5B4B" w:rsidRPr="004440FF" w:rsidRDefault="00A9718F" w:rsidP="002C5B4B">
      <w:pPr>
        <w:numPr>
          <w:ilvl w:val="0"/>
          <w:numId w:val="2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u</w:t>
      </w:r>
      <w:r w:rsidR="002C5B4B" w:rsidRPr="004440FF">
        <w:rPr>
          <w:rFonts w:cs="Arial"/>
          <w:sz w:val="20"/>
        </w:rPr>
        <w:t>nderstand how to set up and train soldiers on “Think like the enemy” as a Master Trainer</w:t>
      </w:r>
      <w:r>
        <w:rPr>
          <w:rFonts w:cs="Arial"/>
          <w:sz w:val="20"/>
        </w:rPr>
        <w:t>.</w:t>
      </w:r>
    </w:p>
    <w:p w:rsidR="00A9718F" w:rsidRPr="00E664C0" w:rsidRDefault="002C5B4B" w:rsidP="00A9718F">
      <w:pPr>
        <w:spacing w:after="120"/>
        <w:rPr>
          <w:rFonts w:cs="Arial"/>
          <w:b/>
          <w:sz w:val="20"/>
        </w:rPr>
      </w:pPr>
      <w:r w:rsidRPr="004440FF">
        <w:rPr>
          <w:rFonts w:cs="Arial"/>
          <w:b/>
          <w:sz w:val="20"/>
          <w:u w:val="single"/>
        </w:rPr>
        <w:t>Critical Teaching Points</w:t>
      </w:r>
      <w:r w:rsidR="00A9718F">
        <w:rPr>
          <w:rFonts w:cs="Arial"/>
          <w:b/>
          <w:sz w:val="20"/>
          <w:u w:val="single"/>
        </w:rPr>
        <w:t xml:space="preserve"> </w:t>
      </w:r>
      <w:r w:rsidR="00A9718F" w:rsidRPr="00FF4B47">
        <w:rPr>
          <w:rFonts w:cs="Arial"/>
          <w:b/>
          <w:sz w:val="20"/>
          <w:u w:val="single"/>
        </w:rPr>
        <w:t xml:space="preserve">(The </w:t>
      </w:r>
      <w:r w:rsidR="009A778E">
        <w:rPr>
          <w:rFonts w:cs="Arial"/>
          <w:b/>
          <w:sz w:val="20"/>
          <w:u w:val="single"/>
        </w:rPr>
        <w:t xml:space="preserve">Learner </w:t>
      </w:r>
      <w:r w:rsidR="00A9718F" w:rsidRPr="00FF4B47">
        <w:rPr>
          <w:rFonts w:cs="Arial"/>
          <w:b/>
          <w:sz w:val="20"/>
          <w:u w:val="single"/>
        </w:rPr>
        <w:t>will…)</w:t>
      </w:r>
      <w:r w:rsidR="00A9718F" w:rsidRPr="00E664C0">
        <w:rPr>
          <w:rFonts w:cs="Arial"/>
          <w:b/>
          <w:sz w:val="20"/>
        </w:rPr>
        <w:t xml:space="preserve"> </w:t>
      </w:r>
    </w:p>
    <w:p w:rsidR="002C5B4B" w:rsidRPr="004440FF" w:rsidRDefault="00A9718F" w:rsidP="002C5B4B">
      <w:pPr>
        <w:numPr>
          <w:ilvl w:val="0"/>
          <w:numId w:val="3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know f</w:t>
      </w:r>
      <w:r w:rsidR="002C5B4B" w:rsidRPr="004440FF">
        <w:rPr>
          <w:rFonts w:cs="Arial"/>
          <w:sz w:val="20"/>
        </w:rPr>
        <w:t>riendly TTP’s</w:t>
      </w:r>
      <w:r>
        <w:rPr>
          <w:rFonts w:cs="Arial"/>
          <w:sz w:val="20"/>
        </w:rPr>
        <w:t>.</w:t>
      </w:r>
    </w:p>
    <w:p w:rsidR="002C5B4B" w:rsidRPr="004440FF" w:rsidRDefault="00A9718F" w:rsidP="002C5B4B">
      <w:pPr>
        <w:numPr>
          <w:ilvl w:val="0"/>
          <w:numId w:val="3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know e</w:t>
      </w:r>
      <w:r w:rsidR="002C5B4B" w:rsidRPr="004440FF">
        <w:rPr>
          <w:rFonts w:cs="Arial"/>
          <w:sz w:val="20"/>
        </w:rPr>
        <w:t>nemy TTP’s</w:t>
      </w:r>
      <w:r>
        <w:rPr>
          <w:rFonts w:cs="Arial"/>
          <w:sz w:val="20"/>
        </w:rPr>
        <w:t>.</w:t>
      </w:r>
    </w:p>
    <w:p w:rsidR="002C5B4B" w:rsidRPr="00A9718F" w:rsidRDefault="002C5B4B" w:rsidP="002C5B4B">
      <w:pPr>
        <w:spacing w:line="360" w:lineRule="auto"/>
        <w:rPr>
          <w:rFonts w:cs="Arial"/>
          <w:b/>
          <w:sz w:val="20"/>
          <w:u w:val="single"/>
        </w:rPr>
      </w:pPr>
      <w:r w:rsidRPr="004440FF">
        <w:rPr>
          <w:rFonts w:cs="Arial"/>
          <w:b/>
          <w:sz w:val="20"/>
          <w:u w:val="single"/>
        </w:rPr>
        <w:t>Safety Precautions</w:t>
      </w:r>
      <w:r w:rsidR="00A9718F">
        <w:rPr>
          <w:rFonts w:cs="Arial"/>
          <w:b/>
          <w:sz w:val="20"/>
          <w:u w:val="single"/>
        </w:rPr>
        <w:t>:</w:t>
      </w:r>
    </w:p>
    <w:p w:rsidR="006373C5" w:rsidRDefault="006373C5" w:rsidP="006373C5">
      <w:pPr>
        <w:numPr>
          <w:ilvl w:val="0"/>
          <w:numId w:val="5"/>
        </w:numPr>
        <w:spacing w:after="2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Safety must be paramount in the complex outdoor environment and is everyone's responsibility. </w:t>
      </w:r>
    </w:p>
    <w:p w:rsidR="006373C5" w:rsidRDefault="006373C5" w:rsidP="006373C5">
      <w:pPr>
        <w:numPr>
          <w:ilvl w:val="0"/>
          <w:numId w:val="5"/>
        </w:numPr>
        <w:spacing w:after="2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6373C5" w:rsidRDefault="006373C5" w:rsidP="006373C5">
      <w:pPr>
        <w:numPr>
          <w:ilvl w:val="0"/>
          <w:numId w:val="5"/>
        </w:numPr>
        <w:spacing w:after="120"/>
        <w:rPr>
          <w:rFonts w:cs="Arial"/>
          <w:b/>
          <w:sz w:val="16"/>
          <w:u w:val="single"/>
        </w:rPr>
      </w:pPr>
      <w:r>
        <w:rPr>
          <w:rFonts w:cs="Arial"/>
          <w:sz w:val="20"/>
          <w:szCs w:val="24"/>
        </w:rPr>
        <w:t xml:space="preserve">The instructor will brief the </w:t>
      </w:r>
      <w:r w:rsidR="009A778E">
        <w:rPr>
          <w:rFonts w:cs="Arial"/>
          <w:sz w:val="20"/>
          <w:szCs w:val="24"/>
        </w:rPr>
        <w:t>Soldier</w:t>
      </w:r>
      <w:r>
        <w:rPr>
          <w:rFonts w:cs="Arial"/>
          <w:sz w:val="20"/>
          <w:szCs w:val="24"/>
        </w:rPr>
        <w:t>s on for outdoor contingencies (i.e. rally points, severe weather, WBGT/Kestrel set up, etc).</w:t>
      </w:r>
    </w:p>
    <w:p w:rsidR="002C5B4B" w:rsidRPr="004440FF" w:rsidRDefault="002C5B4B" w:rsidP="002C5B4B">
      <w:pPr>
        <w:rPr>
          <w:rFonts w:cs="Arial"/>
          <w:b/>
          <w:sz w:val="20"/>
          <w:u w:val="single"/>
        </w:rPr>
      </w:pPr>
      <w:r w:rsidRPr="004440FF">
        <w:rPr>
          <w:rFonts w:cs="Arial"/>
          <w:b/>
          <w:sz w:val="20"/>
          <w:u w:val="single"/>
        </w:rPr>
        <w:t>Equipment per Team:</w:t>
      </w:r>
    </w:p>
    <w:p w:rsidR="002C5B4B" w:rsidRPr="004440FF" w:rsidRDefault="002C5B4B" w:rsidP="002C5B4B">
      <w:pPr>
        <w:rPr>
          <w:rFonts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396"/>
        <w:gridCol w:w="2988"/>
      </w:tblGrid>
      <w:tr w:rsidR="00F94B80" w:rsidRPr="004440FF" w:rsidTr="00F42E7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80" w:rsidRPr="004440FF" w:rsidRDefault="00F94B80">
            <w:pPr>
              <w:spacing w:line="360" w:lineRule="auto"/>
              <w:rPr>
                <w:rFonts w:cs="Arial"/>
                <w:sz w:val="20"/>
              </w:rPr>
            </w:pPr>
            <w:r w:rsidRPr="004440FF">
              <w:rPr>
                <w:rFonts w:cs="Arial"/>
                <w:sz w:val="20"/>
              </w:rPr>
              <w:t>VOIED (2)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80" w:rsidRPr="004440FF" w:rsidRDefault="00F94B80">
            <w:pPr>
              <w:spacing w:line="360" w:lineRule="auto"/>
              <w:rPr>
                <w:rFonts w:cs="Arial"/>
                <w:sz w:val="20"/>
              </w:rPr>
            </w:pPr>
            <w:r w:rsidRPr="004440FF">
              <w:rPr>
                <w:rFonts w:cs="Arial"/>
                <w:sz w:val="20"/>
              </w:rPr>
              <w:t>Road/terrain 300m for each Squad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0" w:rsidRPr="004440FF" w:rsidRDefault="00F94B80" w:rsidP="001F7B8B">
            <w:pPr>
              <w:spacing w:line="360" w:lineRule="auto"/>
              <w:rPr>
                <w:rFonts w:cs="Arial"/>
                <w:sz w:val="20"/>
              </w:rPr>
            </w:pPr>
            <w:r w:rsidRPr="004440FF">
              <w:rPr>
                <w:rFonts w:cs="Arial"/>
                <w:sz w:val="20"/>
              </w:rPr>
              <w:t>Pick</w:t>
            </w:r>
          </w:p>
        </w:tc>
      </w:tr>
      <w:tr w:rsidR="00F94B80" w:rsidRPr="004440FF" w:rsidTr="00F42E7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80" w:rsidRPr="004440FF" w:rsidRDefault="00F94B80">
            <w:pPr>
              <w:spacing w:line="360" w:lineRule="auto"/>
              <w:rPr>
                <w:rFonts w:cs="Arial"/>
                <w:sz w:val="20"/>
              </w:rPr>
            </w:pPr>
            <w:r w:rsidRPr="004440FF">
              <w:rPr>
                <w:rFonts w:cs="Arial"/>
                <w:sz w:val="20"/>
              </w:rPr>
              <w:t>Command Wire IED (1)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0" w:rsidRPr="004440FF" w:rsidRDefault="00F94B80">
            <w:pPr>
              <w:spacing w:line="360" w:lineRule="auto"/>
              <w:rPr>
                <w:rFonts w:cs="Arial"/>
                <w:sz w:val="20"/>
              </w:rPr>
            </w:pPr>
            <w:r w:rsidRPr="004440FF">
              <w:rPr>
                <w:rFonts w:cs="Arial"/>
                <w:sz w:val="20"/>
              </w:rPr>
              <w:t>RCIED (1)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80" w:rsidRPr="004440FF" w:rsidRDefault="00F94B80" w:rsidP="001F7B8B">
            <w:pPr>
              <w:spacing w:line="360" w:lineRule="auto"/>
              <w:rPr>
                <w:rFonts w:cs="Arial"/>
                <w:sz w:val="20"/>
              </w:rPr>
            </w:pPr>
            <w:r w:rsidRPr="004440FF">
              <w:rPr>
                <w:rFonts w:cs="Arial"/>
                <w:sz w:val="20"/>
              </w:rPr>
              <w:t>Shovel</w:t>
            </w:r>
          </w:p>
        </w:tc>
      </w:tr>
    </w:tbl>
    <w:p w:rsidR="002C5B4B" w:rsidRPr="004440FF" w:rsidRDefault="002C5B4B" w:rsidP="002C5B4B">
      <w:pPr>
        <w:spacing w:line="360" w:lineRule="auto"/>
        <w:rPr>
          <w:rFonts w:cs="Arial"/>
          <w:sz w:val="20"/>
        </w:rPr>
      </w:pPr>
    </w:p>
    <w:p w:rsidR="002C5B4B" w:rsidRPr="004440FF" w:rsidRDefault="002C5B4B" w:rsidP="002C5B4B">
      <w:pPr>
        <w:rPr>
          <w:rFonts w:cs="Arial"/>
          <w:sz w:val="20"/>
        </w:rPr>
      </w:pPr>
      <w:r w:rsidRPr="004440FF">
        <w:rPr>
          <w:rFonts w:cs="Arial"/>
          <w:b/>
          <w:sz w:val="20"/>
          <w:u w:val="single"/>
        </w:rPr>
        <w:t>Squad Rotation Schedule:</w:t>
      </w:r>
      <w:r w:rsidR="00FA004B" w:rsidRPr="004440FF">
        <w:rPr>
          <w:rFonts w:cs="Arial"/>
          <w:sz w:val="20"/>
        </w:rPr>
        <w:t xml:space="preserve"> 1 hour and a half for set up, and 30 minutes to brief.</w:t>
      </w:r>
    </w:p>
    <w:p w:rsidR="002C5B4B" w:rsidRPr="004440FF" w:rsidRDefault="002C5B4B" w:rsidP="002C5B4B">
      <w:pPr>
        <w:rPr>
          <w:rFonts w:cs="Arial"/>
          <w:sz w:val="20"/>
        </w:rPr>
      </w:pPr>
    </w:p>
    <w:p w:rsidR="002C5B4B" w:rsidRPr="004440FF" w:rsidRDefault="002C5B4B" w:rsidP="002C5B4B">
      <w:pPr>
        <w:spacing w:line="360" w:lineRule="auto"/>
        <w:rPr>
          <w:rFonts w:cs="Arial"/>
          <w:b/>
          <w:sz w:val="20"/>
          <w:u w:val="single"/>
        </w:rPr>
      </w:pPr>
    </w:p>
    <w:p w:rsidR="002C5B4B" w:rsidRPr="004440FF" w:rsidRDefault="002C5B4B" w:rsidP="002C5B4B">
      <w:pPr>
        <w:spacing w:line="360" w:lineRule="auto"/>
        <w:rPr>
          <w:rFonts w:cs="Arial"/>
          <w:b/>
          <w:sz w:val="20"/>
          <w:u w:val="single"/>
        </w:rPr>
      </w:pPr>
      <w:r w:rsidRPr="004440FF">
        <w:rPr>
          <w:rFonts w:cs="Arial"/>
          <w:b/>
          <w:sz w:val="20"/>
          <w:u w:val="single"/>
        </w:rPr>
        <w:t>Diagram or Picture of Practical Problem Setup:</w:t>
      </w:r>
    </w:p>
    <w:p w:rsidR="00720504" w:rsidRPr="002C5B4B" w:rsidRDefault="00C15869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1pt;margin-top:64.15pt;width:57pt;height:15.6pt;z-index:251669504" stroked="f">
            <v:textbox style="mso-next-textbox:#_x0000_s1039">
              <w:txbxContent>
                <w:p w:rsidR="006347F2" w:rsidRPr="006347F2" w:rsidRDefault="006347F2">
                  <w:pPr>
                    <w:rPr>
                      <w:sz w:val="16"/>
                      <w:szCs w:val="16"/>
                    </w:rPr>
                  </w:pPr>
                  <w:r w:rsidRPr="006347F2">
                    <w:rPr>
                      <w:sz w:val="16"/>
                      <w:szCs w:val="16"/>
                    </w:rPr>
                    <w:t>VOIED</w:t>
                  </w:r>
                  <w:r w:rsidR="008A7924">
                    <w:rPr>
                      <w:sz w:val="16"/>
                      <w:szCs w:val="16"/>
                    </w:rPr>
                    <w:t xml:space="preserve"> X 2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  <w:lang w:eastAsia="zh-TW"/>
        </w:rPr>
        <w:pict>
          <v:shape id="_x0000_s1034" type="#_x0000_t202" style="position:absolute;margin-left:172.65pt;margin-top:29.35pt;width:50.55pt;height:17.2pt;z-index:251667456;mso-width-relative:margin;mso-height-relative:margin" stroked="f">
            <v:textbox style="mso-next-textbox:#_x0000_s1034">
              <w:txbxContent>
                <w:p w:rsidR="006347F2" w:rsidRPr="008A7924" w:rsidRDefault="008A7924">
                  <w:pPr>
                    <w:rPr>
                      <w:sz w:val="12"/>
                      <w:szCs w:val="12"/>
                    </w:rPr>
                  </w:pPr>
                  <w:r w:rsidRPr="008A7924">
                    <w:rPr>
                      <w:sz w:val="12"/>
                      <w:szCs w:val="12"/>
                    </w:rPr>
                    <w:t>CULVERT</w:t>
                  </w:r>
                  <w:r w:rsidR="006347F2" w:rsidRPr="008A7924">
                    <w:rPr>
                      <w:sz w:val="12"/>
                      <w:szCs w:val="12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223.2pt;margin-top:23.35pt;width:.6pt;height:107.4pt;flip:x y;z-index:251671552" o:connectortype="straight" strokecolor="red" strokeweight="2.25pt">
            <v:shadow type="perspective" color="#622423 [1605]" opacity=".5" offset="1pt" offset2="-1pt"/>
          </v:shape>
        </w:pict>
      </w:r>
      <w:r>
        <w:rPr>
          <w:rFonts w:cs="Arial"/>
          <w:noProof/>
          <w:szCs w:val="24"/>
        </w:rPr>
        <w:pict>
          <v:shape id="_x0000_s1042" type="#_x0000_t32" style="position:absolute;margin-left:172.6pt;margin-top:23.35pt;width:.05pt;height:107.4pt;flip:y;z-index:251670528" o:connectortype="straight" strokecolor="red" strokeweight="2.25pt"/>
        </w:pict>
      </w:r>
      <w:r>
        <w:rPr>
          <w:rFonts w:cs="Arial"/>
          <w:noProof/>
          <w:szCs w:val="24"/>
          <w:lang w:eastAsia="zh-TW"/>
        </w:rPr>
        <w:pict>
          <v:shape id="_x0000_s1032" type="#_x0000_t202" style="position:absolute;margin-left:176.8pt;margin-top:114.55pt;width:43.4pt;height:16.2pt;z-index:251664384;mso-width-relative:margin;mso-height-relative:margin">
            <v:textbox style="mso-next-textbox:#_x0000_s1032">
              <w:txbxContent>
                <w:p w:rsidR="006347F2" w:rsidRDefault="006347F2">
                  <w:r>
                    <w:rPr>
                      <w:sz w:val="16"/>
                      <w:szCs w:val="16"/>
                    </w:rPr>
                    <w:t>CW</w:t>
                  </w:r>
                  <w:r w:rsidRPr="001A7278">
                    <w:rPr>
                      <w:sz w:val="16"/>
                      <w:szCs w:val="16"/>
                    </w:rPr>
                    <w:t>IED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rect id="_x0000_s1036" style="position:absolute;margin-left:-16.5pt;margin-top:64.45pt;width:59.4pt;height:14.4pt;rotation:270;z-index:251668480"/>
        </w:pict>
      </w:r>
      <w:r>
        <w:rPr>
          <w:rFonts w:cs="Arial"/>
          <w:noProof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8" style="position:absolute;margin-left:100.2pt;margin-top:172.15pt;width:139.2pt;height:57.6pt;rotation:90;z-index:251660288" o:connectortype="curved" adj="10800,-238950,-41990"/>
        </w:pict>
      </w:r>
      <w:r>
        <w:rPr>
          <w:rFonts w:cs="Arial"/>
          <w:noProof/>
          <w:szCs w:val="24"/>
        </w:rPr>
        <w:pict>
          <v:shape id="_x0000_s1028" type="#_x0000_t32" style="position:absolute;margin-left:3pt;margin-top:131.35pt;width:450pt;height:0;z-index:251659264" o:connectortype="straight"/>
        </w:pict>
      </w:r>
      <w:r>
        <w:rPr>
          <w:rFonts w:cs="Arial"/>
          <w:noProof/>
          <w:szCs w:val="24"/>
        </w:rPr>
        <w:pict>
          <v:shape id="_x0000_s1026" type="#_x0000_t32" style="position:absolute;margin-left:3pt;margin-top:23.35pt;width:450pt;height:0;z-index:251658240" o:connectortype="straight"/>
        </w:pict>
      </w:r>
    </w:p>
    <w:sectPr w:rsidR="00720504" w:rsidRPr="002C5B4B" w:rsidSect="0072050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24" w:rsidRDefault="009A7024" w:rsidP="00B77522">
      <w:r>
        <w:separator/>
      </w:r>
    </w:p>
  </w:endnote>
  <w:endnote w:type="continuationSeparator" w:id="0">
    <w:p w:rsidR="009A7024" w:rsidRDefault="009A7024" w:rsidP="00B77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24" w:rsidRDefault="009A7024" w:rsidP="00B77522">
      <w:r>
        <w:separator/>
      </w:r>
    </w:p>
  </w:footnote>
  <w:footnote w:type="continuationSeparator" w:id="0">
    <w:p w:rsidR="009A7024" w:rsidRDefault="009A7024" w:rsidP="00B775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F2" w:rsidRPr="00B77522" w:rsidRDefault="006347F2">
    <w:pPr>
      <w:pStyle w:val="Header"/>
      <w:rPr>
        <w:u w:val="single"/>
      </w:rPr>
    </w:pPr>
    <w:r w:rsidRPr="00B77522">
      <w:rPr>
        <w:u w:val="single"/>
      </w:rPr>
      <w:t>DCT-MT</w:t>
    </w:r>
    <w:r w:rsidRPr="00B77522">
      <w:rPr>
        <w:u w:val="single"/>
      </w:rPr>
      <w:ptab w:relativeTo="margin" w:alignment="center" w:leader="none"/>
    </w:r>
    <w:r w:rsidRPr="00B77522">
      <w:rPr>
        <w:u w:val="single"/>
      </w:rPr>
      <w:ptab w:relativeTo="margin" w:alignment="right" w:leader="none"/>
    </w:r>
    <w:r w:rsidRPr="00B77522">
      <w:rPr>
        <w:u w:val="single"/>
      </w:rPr>
      <w:t>Practical Area Facilitator’s Guide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E4738C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B032EF"/>
    <w:multiLevelType w:val="hybridMultilevel"/>
    <w:tmpl w:val="9B9C1858"/>
    <w:lvl w:ilvl="0" w:tplc="3B3A9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B4B"/>
    <w:rsid w:val="00014E7C"/>
    <w:rsid w:val="0008313B"/>
    <w:rsid w:val="000834F5"/>
    <w:rsid w:val="000D3B0D"/>
    <w:rsid w:val="000F6C26"/>
    <w:rsid w:val="001A7278"/>
    <w:rsid w:val="001C0C97"/>
    <w:rsid w:val="001D0440"/>
    <w:rsid w:val="002B3BE8"/>
    <w:rsid w:val="002C2DA2"/>
    <w:rsid w:val="002C5B4B"/>
    <w:rsid w:val="003A35EC"/>
    <w:rsid w:val="004440FF"/>
    <w:rsid w:val="00553862"/>
    <w:rsid w:val="005A5D55"/>
    <w:rsid w:val="006347F2"/>
    <w:rsid w:val="006373C5"/>
    <w:rsid w:val="006445AB"/>
    <w:rsid w:val="006F10E1"/>
    <w:rsid w:val="00720504"/>
    <w:rsid w:val="00760E76"/>
    <w:rsid w:val="00787C3D"/>
    <w:rsid w:val="007B293B"/>
    <w:rsid w:val="007F4FBF"/>
    <w:rsid w:val="00853B18"/>
    <w:rsid w:val="008A7924"/>
    <w:rsid w:val="008D1EFE"/>
    <w:rsid w:val="008D5B44"/>
    <w:rsid w:val="009A7024"/>
    <w:rsid w:val="009A778E"/>
    <w:rsid w:val="009E16DA"/>
    <w:rsid w:val="00A67E30"/>
    <w:rsid w:val="00A9718F"/>
    <w:rsid w:val="00AD4409"/>
    <w:rsid w:val="00B230AA"/>
    <w:rsid w:val="00B57D04"/>
    <w:rsid w:val="00B77522"/>
    <w:rsid w:val="00B9637F"/>
    <w:rsid w:val="00BB30D0"/>
    <w:rsid w:val="00C15869"/>
    <w:rsid w:val="00C34C40"/>
    <w:rsid w:val="00C62A07"/>
    <w:rsid w:val="00CA718E"/>
    <w:rsid w:val="00D12541"/>
    <w:rsid w:val="00E143A2"/>
    <w:rsid w:val="00EC11F1"/>
    <w:rsid w:val="00EF0C5C"/>
    <w:rsid w:val="00F42E7B"/>
    <w:rsid w:val="00F94B80"/>
    <w:rsid w:val="00FA0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red"/>
    </o:shapedefaults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9"/>
        <o:r id="V:Rule9" type="connector" idref="#_x0000_s1043"/>
        <o:r id="V:Rule10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B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77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52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B77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7522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2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7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3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3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3C5"/>
    <w:rPr>
      <w:b/>
      <w:bCs/>
    </w:rPr>
  </w:style>
  <w:style w:type="character" w:customStyle="1" w:styleId="CharAttribute10">
    <w:name w:val="CharAttribute10"/>
    <w:rsid w:val="002C2DA2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D10D-9DBF-476C-A1D8-F85539BB0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E6F88-D85D-4C19-95A3-9D3803B58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D3E15-77CC-4CF0-8C2D-74D4E20F038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396128-75DA-48D3-9BD0-D6F5FBE0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p.a.livermore.mil</dc:creator>
  <cp:lastModifiedBy>richard.d.turner</cp:lastModifiedBy>
  <cp:revision>19</cp:revision>
  <dcterms:created xsi:type="dcterms:W3CDTF">2014-06-02T13:08:00Z</dcterms:created>
  <dcterms:modified xsi:type="dcterms:W3CDTF">2014-08-25T19:00:00Z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